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51DE8650" w:rsidR="0088254E" w:rsidRPr="002F7E51" w:rsidRDefault="00420C31" w:rsidP="0088254E">
            <w:pPr>
              <w:rPr>
                <w:rFonts w:cstheme="minorHAnsi"/>
              </w:rPr>
            </w:pPr>
            <w:r>
              <w:rPr>
                <w:rFonts w:cstheme="minorHAnsi"/>
              </w:rPr>
              <w:t>Econ 36</w:t>
            </w:r>
            <w:r w:rsidR="009408D8">
              <w:rPr>
                <w:rFonts w:cstheme="minorHAnsi"/>
              </w:rPr>
              <w:t>2</w:t>
            </w:r>
          </w:p>
        </w:tc>
      </w:tr>
      <w:tr w:rsidR="0088254E" w:rsidRPr="001C697E" w14:paraId="1435D112" w14:textId="77777777" w:rsidTr="00FC2D43">
        <w:tc>
          <w:tcPr>
            <w:tcW w:w="4320" w:type="dxa"/>
          </w:tcPr>
          <w:p w14:paraId="6F07AAF1" w14:textId="3CB0D4FA" w:rsidR="0088254E" w:rsidRPr="002F7E51" w:rsidRDefault="004F62F9" w:rsidP="0088254E">
            <w:pPr>
              <w:rPr>
                <w:rFonts w:cstheme="minorHAnsi"/>
              </w:rPr>
            </w:pPr>
            <w:r>
              <w:rPr>
                <w:rFonts w:cstheme="minorHAnsi"/>
              </w:rPr>
              <w:t>Economic Development</w:t>
            </w:r>
          </w:p>
        </w:tc>
      </w:tr>
      <w:tr w:rsidR="0088254E" w:rsidRPr="001C697E" w14:paraId="31F564AB" w14:textId="77777777" w:rsidTr="00FC2D43">
        <w:tc>
          <w:tcPr>
            <w:tcW w:w="4320" w:type="dxa"/>
          </w:tcPr>
          <w:p w14:paraId="426B85B6" w14:textId="2DA25B92" w:rsidR="0088254E" w:rsidRPr="002F7E51" w:rsidRDefault="00C92489"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350" w:type="dxa"/>
        <w:tblLayout w:type="fixed"/>
        <w:tblLook w:val="04A0" w:firstRow="1" w:lastRow="0" w:firstColumn="1" w:lastColumn="0" w:noHBand="0" w:noVBand="1"/>
      </w:tblPr>
      <w:tblGrid>
        <w:gridCol w:w="1885"/>
        <w:gridCol w:w="7465"/>
      </w:tblGrid>
      <w:tr w:rsidR="00420C31" w:rsidRPr="001C697E" w14:paraId="38A7FCD8" w14:textId="77777777" w:rsidTr="00E51C78">
        <w:tc>
          <w:tcPr>
            <w:tcW w:w="1885" w:type="dxa"/>
          </w:tcPr>
          <w:p w14:paraId="414AAF55" w14:textId="591B3858" w:rsidR="00420C31" w:rsidRPr="002F7E51" w:rsidRDefault="00420C31" w:rsidP="00420C31">
            <w:pPr>
              <w:rPr>
                <w:rFonts w:cstheme="minorHAnsi"/>
                <w:b/>
              </w:rPr>
            </w:pPr>
            <w:r w:rsidRPr="002F7E51">
              <w:rPr>
                <w:rFonts w:cstheme="minorHAnsi"/>
                <w:b/>
              </w:rPr>
              <w:t xml:space="preserve">Instructor: </w:t>
            </w:r>
          </w:p>
        </w:tc>
        <w:tc>
          <w:tcPr>
            <w:tcW w:w="7465" w:type="dxa"/>
          </w:tcPr>
          <w:p w14:paraId="6FCDE75C" w14:textId="77329505" w:rsidR="00420C31" w:rsidRPr="002F7E51" w:rsidRDefault="00420C31" w:rsidP="00420C31">
            <w:pPr>
              <w:rPr>
                <w:rFonts w:cstheme="minorHAnsi"/>
              </w:rPr>
            </w:pPr>
            <w:r w:rsidRPr="005E7DD2">
              <w:rPr>
                <w:rFonts w:cstheme="minorHAnsi"/>
              </w:rPr>
              <w:t>Sujana Kabiraj</w:t>
            </w:r>
          </w:p>
        </w:tc>
      </w:tr>
      <w:tr w:rsidR="00420C31" w:rsidRPr="001C697E" w14:paraId="4516D814" w14:textId="77777777" w:rsidTr="00E51C78">
        <w:tc>
          <w:tcPr>
            <w:tcW w:w="1885" w:type="dxa"/>
          </w:tcPr>
          <w:p w14:paraId="1F9BAFA1" w14:textId="77777777" w:rsidR="00420C31" w:rsidRPr="002F7E51" w:rsidRDefault="00420C31" w:rsidP="00420C31">
            <w:pPr>
              <w:rPr>
                <w:rFonts w:cstheme="minorHAnsi"/>
                <w:b/>
              </w:rPr>
            </w:pPr>
            <w:r w:rsidRPr="002F7E51">
              <w:rPr>
                <w:rFonts w:cstheme="minorHAnsi"/>
                <w:b/>
              </w:rPr>
              <w:t>Office:</w:t>
            </w:r>
          </w:p>
        </w:tc>
        <w:tc>
          <w:tcPr>
            <w:tcW w:w="7465" w:type="dxa"/>
          </w:tcPr>
          <w:p w14:paraId="1224D8E0" w14:textId="7CB82E80" w:rsidR="00420C31" w:rsidRPr="002F7E51" w:rsidRDefault="00420C31" w:rsidP="00420C31">
            <w:pPr>
              <w:rPr>
                <w:rFonts w:cstheme="minorHAnsi"/>
              </w:rPr>
            </w:pPr>
            <w:r w:rsidRPr="005E7DD2">
              <w:rPr>
                <w:rFonts w:cstheme="minorHAnsi"/>
              </w:rPr>
              <w:t>CPS 4</w:t>
            </w:r>
            <w:r>
              <w:rPr>
                <w:rFonts w:cstheme="minorHAnsi"/>
              </w:rPr>
              <w:t>12</w:t>
            </w:r>
          </w:p>
        </w:tc>
      </w:tr>
      <w:tr w:rsidR="00420C31" w:rsidRPr="001C697E" w14:paraId="2B3B5AC1" w14:textId="77777777" w:rsidTr="00E51C78">
        <w:tc>
          <w:tcPr>
            <w:tcW w:w="1885" w:type="dxa"/>
          </w:tcPr>
          <w:p w14:paraId="4859426A" w14:textId="1D73B3C1" w:rsidR="00420C31" w:rsidRPr="002F7E51" w:rsidRDefault="00420C31" w:rsidP="00420C31">
            <w:pPr>
              <w:rPr>
                <w:rFonts w:cstheme="minorHAnsi"/>
                <w:b/>
              </w:rPr>
            </w:pPr>
            <w:r>
              <w:rPr>
                <w:rFonts w:cstheme="minorHAnsi"/>
                <w:b/>
              </w:rPr>
              <w:t>Physical Office Hours:</w:t>
            </w:r>
          </w:p>
        </w:tc>
        <w:tc>
          <w:tcPr>
            <w:tcW w:w="7465" w:type="dxa"/>
          </w:tcPr>
          <w:p w14:paraId="721DF883" w14:textId="0B47D4A4" w:rsidR="00420C31" w:rsidRPr="002F7E51" w:rsidRDefault="00272019" w:rsidP="00420C31">
            <w:pPr>
              <w:rPr>
                <w:rFonts w:cstheme="minorHAnsi"/>
              </w:rPr>
            </w:pPr>
            <w:r>
              <w:rPr>
                <w:rFonts w:cstheme="minorHAnsi"/>
              </w:rPr>
              <w:t>Upon request</w:t>
            </w:r>
          </w:p>
        </w:tc>
      </w:tr>
      <w:tr w:rsidR="00420C31" w:rsidRPr="001C697E" w14:paraId="732C93F6" w14:textId="77777777" w:rsidTr="00E51C78">
        <w:tc>
          <w:tcPr>
            <w:tcW w:w="1885" w:type="dxa"/>
          </w:tcPr>
          <w:p w14:paraId="186C512F" w14:textId="348F4906" w:rsidR="00420C31" w:rsidRPr="002F7E51" w:rsidRDefault="00420C31" w:rsidP="00420C31">
            <w:pPr>
              <w:rPr>
                <w:rFonts w:cstheme="minorHAnsi"/>
                <w:b/>
              </w:rPr>
            </w:pPr>
            <w:r w:rsidRPr="002F7E51">
              <w:rPr>
                <w:rFonts w:cstheme="minorHAnsi"/>
                <w:b/>
              </w:rPr>
              <w:t>Virtual Office Hours:</w:t>
            </w:r>
          </w:p>
        </w:tc>
        <w:tc>
          <w:tcPr>
            <w:tcW w:w="7465" w:type="dxa"/>
          </w:tcPr>
          <w:p w14:paraId="104E80E7" w14:textId="77777777" w:rsidR="00075632" w:rsidRDefault="00C92489" w:rsidP="00C92489">
            <w:pPr>
              <w:pStyle w:val="ListParagraph"/>
              <w:numPr>
                <w:ilvl w:val="0"/>
                <w:numId w:val="30"/>
              </w:numPr>
              <w:rPr>
                <w:rFonts w:cstheme="minorHAnsi"/>
              </w:rPr>
            </w:pPr>
            <w:r w:rsidRPr="00C92489">
              <w:rPr>
                <w:rFonts w:cstheme="minorHAnsi"/>
              </w:rPr>
              <w:t>Monday &amp; Wednesday 12:00 pm – 2:00 pm</w:t>
            </w:r>
            <w:r w:rsidR="004D1AEE" w:rsidRPr="00892531">
              <w:rPr>
                <w:rFonts w:cstheme="minorHAnsi"/>
              </w:rPr>
              <w:t xml:space="preserve"> or by appointment</w:t>
            </w:r>
            <w:r w:rsidR="004D1AEE">
              <w:rPr>
                <w:rFonts w:cstheme="minorHAnsi"/>
              </w:rPr>
              <w:t xml:space="preserve"> via Zoom</w:t>
            </w:r>
          </w:p>
          <w:p w14:paraId="75AB0570" w14:textId="77777777" w:rsidR="00525026" w:rsidRPr="00525026" w:rsidRDefault="00525026" w:rsidP="00525026">
            <w:pPr>
              <w:pStyle w:val="ListParagraph"/>
              <w:numPr>
                <w:ilvl w:val="0"/>
                <w:numId w:val="30"/>
              </w:numPr>
              <w:rPr>
                <w:rFonts w:cstheme="minorHAnsi"/>
              </w:rPr>
            </w:pPr>
            <w:hyperlink r:id="rId13" w:history="1">
              <w:r w:rsidRPr="00525026">
                <w:rPr>
                  <w:rStyle w:val="Hyperlink"/>
                  <w:rFonts w:cstheme="minorHAnsi"/>
                </w:rPr>
                <w:t>https://wisconsin-edu.zoom.us/j/95584568092?pwd=</w:t>
              </w:r>
            </w:hyperlink>
            <w:hyperlink r:id="rId14" w:history="1">
              <w:r w:rsidRPr="00525026">
                <w:rPr>
                  <w:rStyle w:val="Hyperlink"/>
                  <w:rFonts w:cstheme="minorHAnsi"/>
                </w:rPr>
                <w:t>VENxcFVibUYveHV1VUpJNklpYzJXQT09</w:t>
              </w:r>
            </w:hyperlink>
          </w:p>
          <w:p w14:paraId="3CFC7DDE" w14:textId="77777777" w:rsidR="00525026" w:rsidRPr="00525026" w:rsidRDefault="00525026" w:rsidP="00525026">
            <w:pPr>
              <w:pStyle w:val="ListParagraph"/>
              <w:numPr>
                <w:ilvl w:val="0"/>
                <w:numId w:val="30"/>
              </w:numPr>
              <w:rPr>
                <w:rFonts w:cstheme="minorHAnsi"/>
              </w:rPr>
            </w:pPr>
            <w:r w:rsidRPr="00525026">
              <w:rPr>
                <w:rFonts w:cstheme="minorHAnsi"/>
              </w:rPr>
              <w:t>Meeting ID: 955 8456 8092</w:t>
            </w:r>
          </w:p>
          <w:p w14:paraId="3D7581F1" w14:textId="77777777" w:rsidR="00525026" w:rsidRPr="00525026" w:rsidRDefault="00525026" w:rsidP="00525026">
            <w:pPr>
              <w:pStyle w:val="ListParagraph"/>
              <w:numPr>
                <w:ilvl w:val="0"/>
                <w:numId w:val="30"/>
              </w:numPr>
              <w:rPr>
                <w:rFonts w:cstheme="minorHAnsi"/>
              </w:rPr>
            </w:pPr>
            <w:r w:rsidRPr="00525026">
              <w:rPr>
                <w:rFonts w:cstheme="minorHAnsi"/>
              </w:rPr>
              <w:t>Passcode: 876529</w:t>
            </w:r>
          </w:p>
          <w:p w14:paraId="0F775354" w14:textId="78E9444B" w:rsidR="00525026" w:rsidRPr="00525026" w:rsidRDefault="00525026" w:rsidP="00525026">
            <w:pPr>
              <w:pStyle w:val="ListParagraph"/>
              <w:numPr>
                <w:ilvl w:val="0"/>
                <w:numId w:val="30"/>
              </w:numPr>
              <w:rPr>
                <w:rFonts w:cstheme="minorHAnsi"/>
              </w:rPr>
            </w:pPr>
            <w:r w:rsidRPr="00525026">
              <w:rPr>
                <w:rFonts w:cstheme="minorHAnsi"/>
              </w:rPr>
              <w:t>Please drop me an email before you stop by.</w:t>
            </w:r>
          </w:p>
        </w:tc>
      </w:tr>
      <w:tr w:rsidR="00420C31" w:rsidRPr="001C697E" w14:paraId="48F601C7" w14:textId="77777777" w:rsidTr="00E51C78">
        <w:tc>
          <w:tcPr>
            <w:tcW w:w="1885" w:type="dxa"/>
          </w:tcPr>
          <w:p w14:paraId="10353955" w14:textId="77777777" w:rsidR="00420C31" w:rsidRPr="002F7E51" w:rsidRDefault="00420C31" w:rsidP="00420C31">
            <w:pPr>
              <w:rPr>
                <w:rFonts w:cstheme="minorHAnsi"/>
                <w:b/>
              </w:rPr>
            </w:pPr>
            <w:r w:rsidRPr="002F7E51">
              <w:rPr>
                <w:rFonts w:cstheme="minorHAnsi"/>
                <w:b/>
              </w:rPr>
              <w:t>Office Telephone:</w:t>
            </w:r>
          </w:p>
        </w:tc>
        <w:tc>
          <w:tcPr>
            <w:tcW w:w="7465" w:type="dxa"/>
          </w:tcPr>
          <w:p w14:paraId="5CB15A26" w14:textId="77777777" w:rsidR="00420C31" w:rsidRPr="002F7E51" w:rsidRDefault="00420C31" w:rsidP="00420C31">
            <w:pPr>
              <w:rPr>
                <w:rFonts w:cstheme="minorHAnsi"/>
              </w:rPr>
            </w:pPr>
          </w:p>
        </w:tc>
      </w:tr>
      <w:tr w:rsidR="00420C31" w:rsidRPr="001C697E" w14:paraId="44F94B92" w14:textId="77777777" w:rsidTr="00E51C78">
        <w:tc>
          <w:tcPr>
            <w:tcW w:w="1885" w:type="dxa"/>
          </w:tcPr>
          <w:p w14:paraId="20AF0DEE" w14:textId="409E6077" w:rsidR="00420C31" w:rsidRPr="002F7E51" w:rsidRDefault="00420C31" w:rsidP="00420C31">
            <w:pPr>
              <w:rPr>
                <w:rFonts w:cstheme="minorHAnsi"/>
                <w:b/>
              </w:rPr>
            </w:pPr>
            <w:r w:rsidRPr="002F7E51">
              <w:rPr>
                <w:rFonts w:cstheme="minorHAnsi"/>
                <w:b/>
              </w:rPr>
              <w:t>E-mail:</w:t>
            </w:r>
          </w:p>
        </w:tc>
        <w:tc>
          <w:tcPr>
            <w:tcW w:w="7465" w:type="dxa"/>
          </w:tcPr>
          <w:p w14:paraId="0E6F3208" w14:textId="65052486" w:rsidR="00420C31" w:rsidRPr="002F7E51" w:rsidRDefault="00420C31" w:rsidP="00420C31">
            <w:pPr>
              <w:rPr>
                <w:rFonts w:cstheme="minorHAnsi"/>
              </w:rPr>
            </w:pPr>
            <w:r w:rsidRPr="005E7DD2">
              <w:rPr>
                <w:rFonts w:cstheme="minorHAnsi"/>
              </w:rPr>
              <w:t>skabiraj@uwsp.edu</w:t>
            </w:r>
          </w:p>
        </w:tc>
      </w:tr>
      <w:tr w:rsidR="00420C31" w:rsidRPr="001C697E" w14:paraId="025C25E4" w14:textId="77777777" w:rsidTr="00E51C78">
        <w:tc>
          <w:tcPr>
            <w:tcW w:w="1885" w:type="dxa"/>
          </w:tcPr>
          <w:p w14:paraId="6D4A5C3A" w14:textId="15201D94" w:rsidR="00420C31" w:rsidRPr="002F7E51" w:rsidRDefault="00420C31" w:rsidP="00420C31">
            <w:pPr>
              <w:rPr>
                <w:rFonts w:cstheme="minorHAnsi"/>
                <w:b/>
              </w:rPr>
            </w:pPr>
            <w:r w:rsidRPr="002F7E51">
              <w:rPr>
                <w:rFonts w:cstheme="minorHAnsi"/>
                <w:b/>
              </w:rPr>
              <w:t>Expected Instructor Response Time</w:t>
            </w:r>
            <w:r>
              <w:rPr>
                <w:rFonts w:cstheme="minorHAnsi"/>
                <w:b/>
              </w:rPr>
              <w:t>:</w:t>
            </w:r>
          </w:p>
        </w:tc>
        <w:tc>
          <w:tcPr>
            <w:tcW w:w="7465" w:type="dxa"/>
          </w:tcPr>
          <w:p w14:paraId="39989BE1" w14:textId="11570DD6" w:rsidR="00420C31" w:rsidRPr="002F7E51" w:rsidRDefault="00420C31" w:rsidP="00420C31">
            <w:pPr>
              <w:rPr>
                <w:rFonts w:cstheme="minorHAnsi"/>
              </w:rPr>
            </w:pPr>
            <w:r w:rsidRPr="005E7DD2">
              <w:rPr>
                <w:rFonts w:cstheme="minorHAnsi"/>
              </w:rPr>
              <w:t>24 hours</w:t>
            </w:r>
          </w:p>
        </w:tc>
      </w:tr>
    </w:tbl>
    <w:p w14:paraId="0258B8DB" w14:textId="7E700AFB"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9408D8" w14:paraId="53DB4CB9" w14:textId="77777777" w:rsidTr="009408D8">
        <w:tc>
          <w:tcPr>
            <w:tcW w:w="2605" w:type="dxa"/>
            <w:tcBorders>
              <w:top w:val="single" w:sz="4" w:space="0" w:color="auto"/>
              <w:left w:val="single" w:sz="4" w:space="0" w:color="auto"/>
              <w:bottom w:val="single" w:sz="4" w:space="0" w:color="auto"/>
              <w:right w:val="single" w:sz="4" w:space="0" w:color="auto"/>
            </w:tcBorders>
            <w:hideMark/>
          </w:tcPr>
          <w:p w14:paraId="27B27A2E" w14:textId="77777777" w:rsidR="009408D8" w:rsidRDefault="009408D8">
            <w:pPr>
              <w:rPr>
                <w:rFonts w:cstheme="minorHAnsi"/>
                <w:b/>
              </w:rPr>
            </w:pPr>
            <w:r>
              <w:rPr>
                <w:rFonts w:cstheme="minorHAnsi"/>
                <w:b/>
              </w:rPr>
              <w:t xml:space="preserve">Course Description: </w:t>
            </w:r>
          </w:p>
        </w:tc>
        <w:tc>
          <w:tcPr>
            <w:tcW w:w="6359" w:type="dxa"/>
            <w:tcBorders>
              <w:top w:val="single" w:sz="4" w:space="0" w:color="auto"/>
              <w:left w:val="single" w:sz="4" w:space="0" w:color="auto"/>
              <w:bottom w:val="single" w:sz="4" w:space="0" w:color="auto"/>
              <w:right w:val="single" w:sz="4" w:space="0" w:color="auto"/>
            </w:tcBorders>
            <w:hideMark/>
          </w:tcPr>
          <w:p w14:paraId="05060ADC" w14:textId="77777777" w:rsidR="009408D8" w:rsidRDefault="009408D8">
            <w:pPr>
              <w:jc w:val="both"/>
              <w:rPr>
                <w:rFonts w:cstheme="minorHAnsi"/>
              </w:rPr>
            </w:pPr>
            <w:r>
              <w:rPr>
                <w:rFonts w:cstheme="minorHAnsi"/>
              </w:rPr>
              <w:t xml:space="preserve">This course will introduce you to the basic ideas of development economics, with a focus on the developing countries, poverty, education health. </w:t>
            </w:r>
          </w:p>
        </w:tc>
      </w:tr>
      <w:tr w:rsidR="009408D8" w14:paraId="43509CC4" w14:textId="77777777" w:rsidTr="009408D8">
        <w:tc>
          <w:tcPr>
            <w:tcW w:w="2605" w:type="dxa"/>
            <w:tcBorders>
              <w:top w:val="single" w:sz="4" w:space="0" w:color="auto"/>
              <w:left w:val="single" w:sz="4" w:space="0" w:color="auto"/>
              <w:bottom w:val="single" w:sz="4" w:space="0" w:color="auto"/>
              <w:right w:val="single" w:sz="4" w:space="0" w:color="auto"/>
            </w:tcBorders>
            <w:hideMark/>
          </w:tcPr>
          <w:p w14:paraId="1F1B34E5" w14:textId="77777777" w:rsidR="009408D8" w:rsidRDefault="009408D8">
            <w:pPr>
              <w:rPr>
                <w:rFonts w:cstheme="minorHAnsi"/>
                <w:b/>
              </w:rPr>
            </w:pPr>
            <w:r>
              <w:rPr>
                <w:rFonts w:cstheme="minorHAnsi"/>
                <w:b/>
              </w:rPr>
              <w:t>Credits:</w:t>
            </w:r>
          </w:p>
        </w:tc>
        <w:tc>
          <w:tcPr>
            <w:tcW w:w="6359" w:type="dxa"/>
            <w:tcBorders>
              <w:top w:val="single" w:sz="4" w:space="0" w:color="auto"/>
              <w:left w:val="single" w:sz="4" w:space="0" w:color="auto"/>
              <w:bottom w:val="single" w:sz="4" w:space="0" w:color="auto"/>
              <w:right w:val="single" w:sz="4" w:space="0" w:color="auto"/>
            </w:tcBorders>
            <w:hideMark/>
          </w:tcPr>
          <w:p w14:paraId="71C8E6F1" w14:textId="77777777" w:rsidR="009408D8" w:rsidRDefault="009408D8">
            <w:pPr>
              <w:rPr>
                <w:rFonts w:cstheme="minorHAnsi"/>
              </w:rPr>
            </w:pPr>
            <w:r>
              <w:rPr>
                <w:rFonts w:cstheme="minorHAnsi"/>
              </w:rPr>
              <w:t>3 credits</w:t>
            </w:r>
          </w:p>
        </w:tc>
      </w:tr>
      <w:tr w:rsidR="009408D8" w14:paraId="23AA1FB6" w14:textId="77777777" w:rsidTr="009408D8">
        <w:tc>
          <w:tcPr>
            <w:tcW w:w="2605" w:type="dxa"/>
            <w:tcBorders>
              <w:top w:val="single" w:sz="4" w:space="0" w:color="auto"/>
              <w:left w:val="single" w:sz="4" w:space="0" w:color="auto"/>
              <w:bottom w:val="single" w:sz="4" w:space="0" w:color="auto"/>
              <w:right w:val="single" w:sz="4" w:space="0" w:color="auto"/>
            </w:tcBorders>
            <w:hideMark/>
          </w:tcPr>
          <w:p w14:paraId="069AF6BB" w14:textId="77777777" w:rsidR="009408D8" w:rsidRDefault="009408D8">
            <w:pPr>
              <w:rPr>
                <w:rFonts w:cstheme="minorHAnsi"/>
                <w:b/>
              </w:rPr>
            </w:pPr>
            <w:r>
              <w:rPr>
                <w:rFonts w:cstheme="minorHAnsi"/>
                <w:b/>
              </w:rPr>
              <w:t>Prerequisites:</w:t>
            </w:r>
          </w:p>
        </w:tc>
        <w:tc>
          <w:tcPr>
            <w:tcW w:w="6359" w:type="dxa"/>
            <w:tcBorders>
              <w:top w:val="single" w:sz="4" w:space="0" w:color="auto"/>
              <w:left w:val="single" w:sz="4" w:space="0" w:color="auto"/>
              <w:bottom w:val="single" w:sz="4" w:space="0" w:color="auto"/>
              <w:right w:val="single" w:sz="4" w:space="0" w:color="auto"/>
            </w:tcBorders>
            <w:hideMark/>
          </w:tcPr>
          <w:p w14:paraId="01F80A27" w14:textId="77777777" w:rsidR="009408D8" w:rsidRDefault="009408D8">
            <w:pPr>
              <w:rPr>
                <w:rFonts w:cstheme="minorHAnsi"/>
              </w:rPr>
            </w:pPr>
            <w:r>
              <w:rPr>
                <w:rFonts w:cstheme="minorHAnsi"/>
              </w:rPr>
              <w:t>Either ECON 110 or ECON 200</w:t>
            </w:r>
          </w:p>
        </w:tc>
      </w:tr>
    </w:tbl>
    <w:p w14:paraId="2B6245AE" w14:textId="77777777" w:rsidR="009408D8" w:rsidRPr="009408D8" w:rsidRDefault="009408D8" w:rsidP="009408D8"/>
    <w:p w14:paraId="75572E09" w14:textId="585A1683" w:rsid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9408D8" w14:paraId="5795C242" w14:textId="77777777" w:rsidTr="009408D8">
        <w:tc>
          <w:tcPr>
            <w:tcW w:w="2605" w:type="dxa"/>
            <w:tcBorders>
              <w:top w:val="single" w:sz="4" w:space="0" w:color="auto"/>
              <w:left w:val="single" w:sz="4" w:space="0" w:color="auto"/>
              <w:bottom w:val="single" w:sz="4" w:space="0" w:color="auto"/>
              <w:right w:val="single" w:sz="4" w:space="0" w:color="auto"/>
            </w:tcBorders>
            <w:hideMark/>
          </w:tcPr>
          <w:p w14:paraId="2CC2A35C" w14:textId="77777777" w:rsidR="009408D8" w:rsidRDefault="009408D8">
            <w:pPr>
              <w:rPr>
                <w:rFonts w:cstheme="minorHAnsi"/>
                <w:b/>
              </w:rPr>
            </w:pPr>
            <w:r>
              <w:rPr>
                <w:rFonts w:cstheme="minorHAnsi"/>
                <w:b/>
              </w:rPr>
              <w:t xml:space="preserve">Required Text: </w:t>
            </w:r>
          </w:p>
        </w:tc>
        <w:tc>
          <w:tcPr>
            <w:tcW w:w="6359" w:type="dxa"/>
            <w:tcBorders>
              <w:top w:val="single" w:sz="4" w:space="0" w:color="auto"/>
              <w:left w:val="single" w:sz="4" w:space="0" w:color="auto"/>
              <w:bottom w:val="single" w:sz="4" w:space="0" w:color="auto"/>
              <w:right w:val="single" w:sz="4" w:space="0" w:color="auto"/>
            </w:tcBorders>
            <w:hideMark/>
          </w:tcPr>
          <w:p w14:paraId="4201BBFD" w14:textId="77777777" w:rsidR="009408D8" w:rsidRDefault="009408D8">
            <w:pPr>
              <w:pStyle w:val="Default"/>
              <w:rPr>
                <w:rFonts w:asciiTheme="minorHAnsi" w:hAnsiTheme="minorHAnsi" w:cstheme="minorHAnsi"/>
                <w:sz w:val="23"/>
                <w:szCs w:val="23"/>
              </w:rPr>
            </w:pPr>
            <w:r>
              <w:rPr>
                <w:rFonts w:asciiTheme="minorHAnsi" w:hAnsiTheme="minorHAnsi" w:cstheme="minorHAnsi"/>
                <w:sz w:val="23"/>
                <w:szCs w:val="23"/>
              </w:rPr>
              <w:t xml:space="preserve">Perkins, Radelet, Lindauer, Block. </w:t>
            </w:r>
            <w:r>
              <w:rPr>
                <w:rFonts w:asciiTheme="minorHAnsi" w:hAnsiTheme="minorHAnsi" w:cstheme="minorHAnsi"/>
                <w:b/>
                <w:bCs/>
                <w:i/>
                <w:iCs/>
                <w:sz w:val="23"/>
                <w:szCs w:val="23"/>
              </w:rPr>
              <w:t>Economics of Development</w:t>
            </w:r>
            <w:r>
              <w:rPr>
                <w:rFonts w:asciiTheme="minorHAnsi" w:hAnsiTheme="minorHAnsi" w:cstheme="minorHAnsi"/>
                <w:i/>
                <w:iCs/>
                <w:sz w:val="23"/>
                <w:szCs w:val="23"/>
              </w:rPr>
              <w:t xml:space="preserve">. </w:t>
            </w:r>
            <w:r>
              <w:rPr>
                <w:rFonts w:asciiTheme="minorHAnsi" w:hAnsiTheme="minorHAnsi" w:cstheme="minorHAnsi"/>
                <w:sz w:val="23"/>
                <w:szCs w:val="23"/>
              </w:rPr>
              <w:t>W.W. Norton &amp; Company, 2013, 7</w:t>
            </w:r>
            <w:r>
              <w:rPr>
                <w:rFonts w:asciiTheme="minorHAnsi" w:hAnsiTheme="minorHAnsi" w:cstheme="minorHAnsi"/>
                <w:sz w:val="16"/>
                <w:szCs w:val="16"/>
              </w:rPr>
              <w:t xml:space="preserve">th </w:t>
            </w:r>
            <w:r>
              <w:rPr>
                <w:rFonts w:asciiTheme="minorHAnsi" w:hAnsiTheme="minorHAnsi" w:cstheme="minorHAnsi"/>
                <w:sz w:val="23"/>
                <w:szCs w:val="23"/>
              </w:rPr>
              <w:t>Edition</w:t>
            </w:r>
          </w:p>
        </w:tc>
      </w:tr>
      <w:tr w:rsidR="009408D8" w14:paraId="7EB49352" w14:textId="77777777" w:rsidTr="009408D8">
        <w:tc>
          <w:tcPr>
            <w:tcW w:w="2605" w:type="dxa"/>
            <w:tcBorders>
              <w:top w:val="single" w:sz="4" w:space="0" w:color="auto"/>
              <w:left w:val="single" w:sz="4" w:space="0" w:color="auto"/>
              <w:bottom w:val="single" w:sz="4" w:space="0" w:color="auto"/>
              <w:right w:val="single" w:sz="4" w:space="0" w:color="auto"/>
            </w:tcBorders>
            <w:hideMark/>
          </w:tcPr>
          <w:p w14:paraId="274A46A7" w14:textId="77777777" w:rsidR="009408D8" w:rsidRDefault="009408D8">
            <w:pPr>
              <w:rPr>
                <w:rFonts w:cstheme="minorHAnsi"/>
                <w:b/>
              </w:rPr>
            </w:pPr>
            <w:r>
              <w:rPr>
                <w:rFonts w:cstheme="minorHAnsi"/>
                <w:b/>
              </w:rPr>
              <w:t>Recommended Texts:</w:t>
            </w:r>
          </w:p>
        </w:tc>
        <w:tc>
          <w:tcPr>
            <w:tcW w:w="6359" w:type="dxa"/>
            <w:tcBorders>
              <w:top w:val="single" w:sz="4" w:space="0" w:color="auto"/>
              <w:left w:val="single" w:sz="4" w:space="0" w:color="auto"/>
              <w:bottom w:val="single" w:sz="4" w:space="0" w:color="auto"/>
              <w:right w:val="single" w:sz="4" w:space="0" w:color="auto"/>
            </w:tcBorders>
          </w:tcPr>
          <w:p w14:paraId="678544FD" w14:textId="77777777" w:rsidR="009408D8" w:rsidRDefault="009408D8">
            <w:pPr>
              <w:rPr>
                <w:rFonts w:cstheme="minorHAnsi"/>
                <w:b/>
                <w:bCs/>
                <w:u w:val="single"/>
              </w:rPr>
            </w:pPr>
          </w:p>
        </w:tc>
      </w:tr>
      <w:tr w:rsidR="009408D8" w14:paraId="3E3A9CC9" w14:textId="77777777" w:rsidTr="009408D8">
        <w:tc>
          <w:tcPr>
            <w:tcW w:w="2605" w:type="dxa"/>
            <w:tcBorders>
              <w:top w:val="single" w:sz="4" w:space="0" w:color="auto"/>
              <w:left w:val="single" w:sz="4" w:space="0" w:color="auto"/>
              <w:bottom w:val="single" w:sz="4" w:space="0" w:color="auto"/>
              <w:right w:val="single" w:sz="4" w:space="0" w:color="auto"/>
            </w:tcBorders>
            <w:hideMark/>
          </w:tcPr>
          <w:p w14:paraId="7084A2D4" w14:textId="77777777" w:rsidR="009408D8" w:rsidRDefault="009408D8">
            <w:pPr>
              <w:rPr>
                <w:rFonts w:cstheme="minorHAnsi"/>
                <w:b/>
              </w:rPr>
            </w:pPr>
            <w:r>
              <w:rPr>
                <w:rFonts w:cstheme="minorHAnsi"/>
                <w:b/>
              </w:rPr>
              <w:t>Other Readings:</w:t>
            </w:r>
          </w:p>
        </w:tc>
        <w:tc>
          <w:tcPr>
            <w:tcW w:w="6359" w:type="dxa"/>
            <w:tcBorders>
              <w:top w:val="single" w:sz="4" w:space="0" w:color="auto"/>
              <w:left w:val="single" w:sz="4" w:space="0" w:color="auto"/>
              <w:bottom w:val="single" w:sz="4" w:space="0" w:color="auto"/>
              <w:right w:val="single" w:sz="4" w:space="0" w:color="auto"/>
            </w:tcBorders>
            <w:hideMark/>
          </w:tcPr>
          <w:p w14:paraId="2B678A8A" w14:textId="77777777" w:rsidR="009408D8" w:rsidRDefault="009408D8">
            <w:pPr>
              <w:rPr>
                <w:rFonts w:cstheme="minorHAnsi"/>
              </w:rPr>
            </w:pPr>
            <w:r>
              <w:rPr>
                <w:rFonts w:cstheme="minorHAnsi"/>
              </w:rPr>
              <w:t>Poor Economics by Abhijit Banerjee &amp; Esther Duflo.</w:t>
            </w:r>
          </w:p>
        </w:tc>
      </w:tr>
      <w:tr w:rsidR="009408D8" w14:paraId="61E0F1C6" w14:textId="77777777" w:rsidTr="009408D8">
        <w:tc>
          <w:tcPr>
            <w:tcW w:w="2605" w:type="dxa"/>
            <w:tcBorders>
              <w:top w:val="single" w:sz="4" w:space="0" w:color="auto"/>
              <w:left w:val="single" w:sz="4" w:space="0" w:color="auto"/>
              <w:bottom w:val="single" w:sz="4" w:space="0" w:color="auto"/>
              <w:right w:val="single" w:sz="4" w:space="0" w:color="auto"/>
            </w:tcBorders>
            <w:hideMark/>
          </w:tcPr>
          <w:p w14:paraId="699D9DE3" w14:textId="77777777" w:rsidR="009408D8" w:rsidRDefault="009408D8">
            <w:pPr>
              <w:rPr>
                <w:rFonts w:cstheme="minorHAnsi"/>
                <w:b/>
              </w:rPr>
            </w:pPr>
            <w:r>
              <w:rPr>
                <w:rFonts w:cstheme="minorHAnsi"/>
                <w:b/>
              </w:rPr>
              <w:lastRenderedPageBreak/>
              <w:t>Other Required Materials / Applications:</w:t>
            </w:r>
          </w:p>
        </w:tc>
        <w:tc>
          <w:tcPr>
            <w:tcW w:w="6359" w:type="dxa"/>
            <w:tcBorders>
              <w:top w:val="single" w:sz="4" w:space="0" w:color="auto"/>
              <w:left w:val="single" w:sz="4" w:space="0" w:color="auto"/>
              <w:bottom w:val="single" w:sz="4" w:space="0" w:color="auto"/>
              <w:right w:val="single" w:sz="4" w:space="0" w:color="auto"/>
            </w:tcBorders>
          </w:tcPr>
          <w:p w14:paraId="5EBF099F" w14:textId="77777777" w:rsidR="009408D8" w:rsidRDefault="009408D8">
            <w:pPr>
              <w:rPr>
                <w:rFonts w:cstheme="minorHAnsi"/>
                <w:b/>
                <w:bCs/>
                <w:highlight w:val="yellow"/>
              </w:rPr>
            </w:pPr>
          </w:p>
        </w:tc>
      </w:tr>
    </w:tbl>
    <w:p w14:paraId="131E96F4" w14:textId="77777777" w:rsidR="009408D8" w:rsidRPr="009408D8" w:rsidRDefault="009408D8" w:rsidP="009408D8"/>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A309DDF" w:rsidR="009A0912" w:rsidRPr="002F7E51" w:rsidRDefault="00420C31"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1557718" w:rsidR="003336AE" w:rsidRPr="002F7E51" w:rsidRDefault="00420C31" w:rsidP="000F3624">
            <w:pPr>
              <w:rPr>
                <w:rFonts w:cstheme="minorHAnsi"/>
              </w:rPr>
            </w:pPr>
            <w:r>
              <w:rPr>
                <w:rFonts w:cstheme="minorHAnsi"/>
              </w:rPr>
              <w:t>In-person</w:t>
            </w:r>
            <w:r w:rsidR="00176281">
              <w:rPr>
                <w:rFonts w:cstheme="minorHAnsi"/>
              </w:rPr>
              <w:t xml:space="preserve"> (CPS 210)</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05F724B" w:rsidR="00005DD3" w:rsidRPr="002F7E51" w:rsidRDefault="009408D8" w:rsidP="000F3624">
            <w:pPr>
              <w:rPr>
                <w:rFonts w:cstheme="minorHAnsi"/>
              </w:rPr>
            </w:pPr>
            <w:r>
              <w:rPr>
                <w:rFonts w:cstheme="minorHAnsi"/>
                <w:sz w:val="24"/>
                <w:szCs w:val="24"/>
              </w:rPr>
              <w:t>This course explores the fundamental question: “why some countries grow faster than others?”. This course aims at providing students with the understanding of the economic condition and nuances of developing country compared to developed countries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4615C7B" w14:textId="77777777" w:rsidR="009408D8" w:rsidRDefault="009408D8" w:rsidP="009408D8">
            <w:pPr>
              <w:spacing w:after="200" w:line="276" w:lineRule="auto"/>
              <w:rPr>
                <w:rFonts w:cstheme="minorHAnsi"/>
                <w:sz w:val="24"/>
                <w:szCs w:val="24"/>
              </w:rPr>
            </w:pPr>
            <w:r>
              <w:rPr>
                <w:rFonts w:cstheme="minorHAnsi"/>
                <w:sz w:val="24"/>
                <w:szCs w:val="24"/>
              </w:rPr>
              <w:t xml:space="preserve">After completing the course, students should </w:t>
            </w:r>
          </w:p>
          <w:p w14:paraId="0625BD98" w14:textId="77777777" w:rsidR="009408D8" w:rsidRDefault="009408D8" w:rsidP="009408D8">
            <w:pPr>
              <w:pStyle w:val="ListParagraph"/>
              <w:numPr>
                <w:ilvl w:val="0"/>
                <w:numId w:val="31"/>
              </w:numPr>
              <w:spacing w:after="200" w:line="276" w:lineRule="auto"/>
              <w:rPr>
                <w:rFonts w:cstheme="minorHAnsi"/>
                <w:sz w:val="24"/>
                <w:szCs w:val="24"/>
              </w:rPr>
            </w:pPr>
            <w:r>
              <w:rPr>
                <w:rFonts w:cstheme="minorHAnsi"/>
                <w:sz w:val="24"/>
                <w:szCs w:val="24"/>
              </w:rPr>
              <w:t>Have an exposure towards the pattern of development throughout the world</w:t>
            </w:r>
          </w:p>
          <w:p w14:paraId="70E71AB3" w14:textId="77777777" w:rsidR="009408D8" w:rsidRDefault="009408D8" w:rsidP="009408D8">
            <w:pPr>
              <w:pStyle w:val="ListParagraph"/>
              <w:numPr>
                <w:ilvl w:val="0"/>
                <w:numId w:val="31"/>
              </w:numPr>
              <w:spacing w:after="200" w:line="276" w:lineRule="auto"/>
              <w:rPr>
                <w:rFonts w:cstheme="minorHAnsi"/>
                <w:sz w:val="24"/>
                <w:szCs w:val="24"/>
              </w:rPr>
            </w:pPr>
            <w:r>
              <w:rPr>
                <w:rFonts w:cstheme="minorHAnsi"/>
                <w:sz w:val="24"/>
                <w:szCs w:val="24"/>
              </w:rPr>
              <w:t>Define and calculate the concept of growth and development and appropriate measures for each</w:t>
            </w:r>
          </w:p>
          <w:p w14:paraId="6CF844DA" w14:textId="77777777" w:rsidR="009408D8" w:rsidRDefault="009408D8" w:rsidP="009408D8">
            <w:pPr>
              <w:pStyle w:val="ListParagraph"/>
              <w:numPr>
                <w:ilvl w:val="0"/>
                <w:numId w:val="31"/>
              </w:numPr>
              <w:spacing w:after="200" w:line="276" w:lineRule="auto"/>
              <w:rPr>
                <w:rFonts w:cstheme="minorHAnsi"/>
                <w:sz w:val="24"/>
                <w:szCs w:val="24"/>
              </w:rPr>
            </w:pPr>
            <w:r>
              <w:rPr>
                <w:rFonts w:cstheme="minorHAnsi"/>
                <w:sz w:val="24"/>
                <w:szCs w:val="24"/>
              </w:rPr>
              <w:t>Work through basic model of economic growth</w:t>
            </w:r>
          </w:p>
          <w:p w14:paraId="28F38B45" w14:textId="0B765AE8" w:rsidR="00005DD3" w:rsidRPr="00420C31" w:rsidRDefault="009408D8" w:rsidP="009408D8">
            <w:pPr>
              <w:pStyle w:val="ListParagraph"/>
              <w:numPr>
                <w:ilvl w:val="0"/>
                <w:numId w:val="31"/>
              </w:numPr>
              <w:rPr>
                <w:rFonts w:cstheme="minorHAnsi"/>
                <w:sz w:val="24"/>
                <w:szCs w:val="24"/>
              </w:rPr>
            </w:pPr>
            <w:r>
              <w:rPr>
                <w:rFonts w:cstheme="minorHAnsi"/>
                <w:sz w:val="24"/>
                <w:szCs w:val="24"/>
              </w:rPr>
              <w:t>Analyze different aspects of development</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481E6CA" w:rsidR="005559AF" w:rsidRPr="002F7E51" w:rsidRDefault="00075632"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stop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FA4CD38" w14:textId="77777777" w:rsidR="00420C31" w:rsidRDefault="00420C31" w:rsidP="00420C31">
            <w:pPr>
              <w:pStyle w:val="ListParagraph"/>
              <w:numPr>
                <w:ilvl w:val="0"/>
                <w:numId w:val="32"/>
              </w:numPr>
              <w:rPr>
                <w:rFonts w:cstheme="minorHAnsi"/>
              </w:rPr>
            </w:pPr>
            <w:r w:rsidRPr="003C7FBD">
              <w:rPr>
                <w:rFonts w:cstheme="minorHAnsi"/>
              </w:rPr>
              <w:t xml:space="preserve">The deadline for exams and quizzes will be strictly enforced. </w:t>
            </w:r>
          </w:p>
          <w:p w14:paraId="15F7BDEE" w14:textId="5F67E40E" w:rsidR="007D0B4D" w:rsidRPr="00420C31" w:rsidRDefault="00420C31" w:rsidP="00420C31">
            <w:pPr>
              <w:pStyle w:val="ListParagraph"/>
              <w:numPr>
                <w:ilvl w:val="0"/>
                <w:numId w:val="32"/>
              </w:numPr>
              <w:rPr>
                <w:rFonts w:cstheme="minorHAnsi"/>
              </w:rPr>
            </w:pPr>
            <w:r w:rsidRPr="00420C31">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lastRenderedPageBreak/>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9364D7F" w:rsidR="00671C88" w:rsidRPr="002F7E51" w:rsidRDefault="00420C31" w:rsidP="004E3ABB">
            <w:pPr>
              <w:rPr>
                <w:rFonts w:cstheme="minorHAnsi"/>
              </w:rPr>
            </w:pPr>
            <w:r>
              <w:rPr>
                <w:rFonts w:cstheme="minorHAnsi"/>
              </w:rPr>
              <w:t>Not Applicable</w:t>
            </w:r>
          </w:p>
        </w:tc>
      </w:tr>
    </w:tbl>
    <w:p w14:paraId="6FA4FC2B" w14:textId="1A29FC32" w:rsidR="009446FE" w:rsidRDefault="009446FE" w:rsidP="009446FE">
      <w:pPr>
        <w:pStyle w:val="Heading2"/>
      </w:pPr>
      <w:r>
        <w:t>Points Available</w:t>
      </w:r>
    </w:p>
    <w:tbl>
      <w:tblPr>
        <w:tblStyle w:val="TableGrid"/>
        <w:tblpPr w:leftFromText="180" w:rightFromText="180" w:vertAnchor="text" w:horzAnchor="margin" w:tblpX="386" w:tblpY="129"/>
        <w:tblW w:w="9165" w:type="dxa"/>
        <w:tblLayout w:type="fixed"/>
        <w:tblLook w:val="04A0" w:firstRow="1" w:lastRow="0" w:firstColumn="1" w:lastColumn="0" w:noHBand="0" w:noVBand="1"/>
      </w:tblPr>
      <w:tblGrid>
        <w:gridCol w:w="2159"/>
        <w:gridCol w:w="1256"/>
        <w:gridCol w:w="5750"/>
      </w:tblGrid>
      <w:tr w:rsidR="009408D8" w14:paraId="0F064AB2" w14:textId="77777777" w:rsidTr="009408D8">
        <w:trPr>
          <w:trHeight w:val="188"/>
        </w:trPr>
        <w:tc>
          <w:tcPr>
            <w:tcW w:w="2159" w:type="dxa"/>
            <w:tcBorders>
              <w:top w:val="single" w:sz="4" w:space="0" w:color="auto"/>
              <w:left w:val="single" w:sz="4" w:space="0" w:color="auto"/>
              <w:bottom w:val="single" w:sz="12" w:space="0" w:color="auto"/>
              <w:right w:val="single" w:sz="4" w:space="0" w:color="auto"/>
            </w:tcBorders>
            <w:vAlign w:val="bottom"/>
            <w:hideMark/>
          </w:tcPr>
          <w:p w14:paraId="2F7DA7DA" w14:textId="77777777" w:rsidR="009408D8" w:rsidRDefault="009408D8">
            <w:pPr>
              <w:jc w:val="center"/>
              <w:rPr>
                <w:rFonts w:cstheme="minorHAnsi"/>
                <w:b/>
              </w:rPr>
            </w:pPr>
            <w:r>
              <w:rPr>
                <w:rFonts w:cstheme="minorHAnsi"/>
                <w:b/>
              </w:rPr>
              <w:t>Item</w:t>
            </w:r>
          </w:p>
        </w:tc>
        <w:tc>
          <w:tcPr>
            <w:tcW w:w="1256" w:type="dxa"/>
            <w:tcBorders>
              <w:top w:val="single" w:sz="4" w:space="0" w:color="auto"/>
              <w:left w:val="single" w:sz="4" w:space="0" w:color="auto"/>
              <w:bottom w:val="single" w:sz="12" w:space="0" w:color="auto"/>
              <w:right w:val="single" w:sz="4" w:space="0" w:color="auto"/>
            </w:tcBorders>
            <w:vAlign w:val="bottom"/>
            <w:hideMark/>
          </w:tcPr>
          <w:p w14:paraId="029D2ED7" w14:textId="77777777" w:rsidR="009408D8" w:rsidRDefault="009408D8">
            <w:pPr>
              <w:jc w:val="center"/>
              <w:rPr>
                <w:rFonts w:cstheme="minorHAnsi"/>
                <w:b/>
              </w:rPr>
            </w:pPr>
            <w:r>
              <w:rPr>
                <w:rFonts w:cstheme="minorHAnsi"/>
                <w:b/>
              </w:rPr>
              <w:t>Percentage weight</w:t>
            </w:r>
          </w:p>
        </w:tc>
        <w:tc>
          <w:tcPr>
            <w:tcW w:w="5749" w:type="dxa"/>
            <w:tcBorders>
              <w:top w:val="single" w:sz="4" w:space="0" w:color="auto"/>
              <w:left w:val="single" w:sz="4" w:space="0" w:color="auto"/>
              <w:bottom w:val="single" w:sz="12" w:space="0" w:color="auto"/>
              <w:right w:val="single" w:sz="4" w:space="0" w:color="auto"/>
            </w:tcBorders>
            <w:vAlign w:val="bottom"/>
            <w:hideMark/>
          </w:tcPr>
          <w:p w14:paraId="631A9D02" w14:textId="77777777" w:rsidR="009408D8" w:rsidRDefault="009408D8">
            <w:pPr>
              <w:jc w:val="center"/>
              <w:rPr>
                <w:rFonts w:cstheme="minorHAnsi"/>
                <w:b/>
              </w:rPr>
            </w:pPr>
            <w:r>
              <w:rPr>
                <w:rFonts w:cstheme="minorHAnsi"/>
                <w:b/>
              </w:rPr>
              <w:t>Item Description</w:t>
            </w:r>
          </w:p>
        </w:tc>
      </w:tr>
      <w:tr w:rsidR="009408D8" w14:paraId="081EF4B9" w14:textId="77777777" w:rsidTr="009408D8">
        <w:trPr>
          <w:trHeight w:val="188"/>
        </w:trPr>
        <w:tc>
          <w:tcPr>
            <w:tcW w:w="2159" w:type="dxa"/>
            <w:tcBorders>
              <w:top w:val="single" w:sz="12" w:space="0" w:color="auto"/>
              <w:left w:val="single" w:sz="4" w:space="0" w:color="auto"/>
              <w:bottom w:val="single" w:sz="4" w:space="0" w:color="auto"/>
              <w:right w:val="single" w:sz="4" w:space="0" w:color="auto"/>
            </w:tcBorders>
            <w:hideMark/>
          </w:tcPr>
          <w:p w14:paraId="7F6C4788" w14:textId="77777777" w:rsidR="009408D8" w:rsidRDefault="009408D8">
            <w:pPr>
              <w:tabs>
                <w:tab w:val="left" w:pos="-720"/>
              </w:tabs>
              <w:suppressAutoHyphens/>
              <w:spacing w:line="276" w:lineRule="auto"/>
              <w:jc w:val="center"/>
              <w:rPr>
                <w:rFonts w:cstheme="minorHAnsi"/>
                <w:spacing w:val="-3"/>
                <w:szCs w:val="24"/>
              </w:rPr>
            </w:pPr>
            <w:r>
              <w:rPr>
                <w:rFonts w:cstheme="minorHAnsi"/>
                <w:spacing w:val="-3"/>
                <w:szCs w:val="24"/>
              </w:rPr>
              <w:t>Midterm</w:t>
            </w:r>
          </w:p>
        </w:tc>
        <w:tc>
          <w:tcPr>
            <w:tcW w:w="1256" w:type="dxa"/>
            <w:tcBorders>
              <w:top w:val="single" w:sz="12" w:space="0" w:color="auto"/>
              <w:left w:val="single" w:sz="4" w:space="0" w:color="auto"/>
              <w:bottom w:val="single" w:sz="4" w:space="0" w:color="auto"/>
              <w:right w:val="single" w:sz="4" w:space="0" w:color="auto"/>
            </w:tcBorders>
            <w:hideMark/>
          </w:tcPr>
          <w:p w14:paraId="7801276F" w14:textId="77777777" w:rsidR="009408D8" w:rsidRDefault="009408D8">
            <w:pPr>
              <w:tabs>
                <w:tab w:val="left" w:pos="-720"/>
              </w:tabs>
              <w:suppressAutoHyphens/>
              <w:spacing w:line="276" w:lineRule="auto"/>
              <w:jc w:val="right"/>
              <w:rPr>
                <w:rFonts w:cstheme="minorHAnsi"/>
                <w:spacing w:val="-3"/>
                <w:szCs w:val="24"/>
              </w:rPr>
            </w:pPr>
            <w:r>
              <w:rPr>
                <w:rFonts w:cstheme="minorHAnsi"/>
                <w:spacing w:val="-3"/>
                <w:szCs w:val="24"/>
              </w:rPr>
              <w:t>30%</w:t>
            </w:r>
          </w:p>
        </w:tc>
        <w:tc>
          <w:tcPr>
            <w:tcW w:w="5749" w:type="dxa"/>
            <w:tcBorders>
              <w:top w:val="single" w:sz="12" w:space="0" w:color="auto"/>
              <w:left w:val="single" w:sz="4" w:space="0" w:color="auto"/>
              <w:bottom w:val="single" w:sz="4" w:space="0" w:color="auto"/>
              <w:right w:val="single" w:sz="4" w:space="0" w:color="auto"/>
            </w:tcBorders>
            <w:hideMark/>
          </w:tcPr>
          <w:p w14:paraId="5F52D76A" w14:textId="332D44DB" w:rsidR="009408D8" w:rsidRDefault="009408D8">
            <w:pPr>
              <w:rPr>
                <w:rFonts w:cstheme="minorHAnsi"/>
              </w:rPr>
            </w:pPr>
            <w:r>
              <w:rPr>
                <w:rFonts w:cstheme="minorHAnsi"/>
              </w:rPr>
              <w:t>In-class</w:t>
            </w:r>
          </w:p>
        </w:tc>
      </w:tr>
      <w:tr w:rsidR="009408D8" w14:paraId="4010B601" w14:textId="77777777" w:rsidTr="009408D8">
        <w:trPr>
          <w:trHeight w:val="188"/>
        </w:trPr>
        <w:tc>
          <w:tcPr>
            <w:tcW w:w="2159" w:type="dxa"/>
            <w:tcBorders>
              <w:top w:val="single" w:sz="4" w:space="0" w:color="auto"/>
              <w:left w:val="single" w:sz="4" w:space="0" w:color="auto"/>
              <w:bottom w:val="single" w:sz="4" w:space="0" w:color="auto"/>
              <w:right w:val="single" w:sz="4" w:space="0" w:color="auto"/>
            </w:tcBorders>
            <w:hideMark/>
          </w:tcPr>
          <w:p w14:paraId="269F104F" w14:textId="77777777" w:rsidR="009408D8" w:rsidRDefault="009408D8">
            <w:pPr>
              <w:tabs>
                <w:tab w:val="left" w:pos="-720"/>
              </w:tabs>
              <w:suppressAutoHyphens/>
              <w:spacing w:line="276" w:lineRule="auto"/>
              <w:jc w:val="center"/>
              <w:rPr>
                <w:rFonts w:cstheme="minorHAnsi"/>
                <w:spacing w:val="-3"/>
                <w:szCs w:val="24"/>
              </w:rPr>
            </w:pPr>
            <w:r>
              <w:rPr>
                <w:rFonts w:cstheme="minorHAnsi"/>
                <w:spacing w:val="-3"/>
                <w:szCs w:val="24"/>
              </w:rPr>
              <w:t>Final exam</w:t>
            </w:r>
          </w:p>
        </w:tc>
        <w:tc>
          <w:tcPr>
            <w:tcW w:w="1256" w:type="dxa"/>
            <w:tcBorders>
              <w:top w:val="single" w:sz="4" w:space="0" w:color="auto"/>
              <w:left w:val="single" w:sz="4" w:space="0" w:color="auto"/>
              <w:bottom w:val="single" w:sz="4" w:space="0" w:color="auto"/>
              <w:right w:val="single" w:sz="4" w:space="0" w:color="auto"/>
            </w:tcBorders>
            <w:hideMark/>
          </w:tcPr>
          <w:p w14:paraId="3F417BE5" w14:textId="77777777" w:rsidR="009408D8" w:rsidRDefault="009408D8">
            <w:pPr>
              <w:tabs>
                <w:tab w:val="left" w:pos="-720"/>
              </w:tabs>
              <w:suppressAutoHyphens/>
              <w:spacing w:line="276" w:lineRule="auto"/>
              <w:jc w:val="right"/>
              <w:rPr>
                <w:rFonts w:cstheme="minorHAnsi"/>
                <w:spacing w:val="-3"/>
                <w:szCs w:val="24"/>
              </w:rPr>
            </w:pPr>
            <w:r>
              <w:rPr>
                <w:rFonts w:cstheme="minorHAnsi"/>
                <w:spacing w:val="-3"/>
                <w:szCs w:val="24"/>
              </w:rPr>
              <w:t>30%</w:t>
            </w:r>
          </w:p>
        </w:tc>
        <w:tc>
          <w:tcPr>
            <w:tcW w:w="5749" w:type="dxa"/>
            <w:tcBorders>
              <w:top w:val="single" w:sz="4" w:space="0" w:color="auto"/>
              <w:left w:val="single" w:sz="4" w:space="0" w:color="auto"/>
              <w:bottom w:val="single" w:sz="4" w:space="0" w:color="auto"/>
              <w:right w:val="single" w:sz="4" w:space="0" w:color="auto"/>
            </w:tcBorders>
            <w:hideMark/>
          </w:tcPr>
          <w:p w14:paraId="4E3AC7D3" w14:textId="078E8CB7" w:rsidR="009408D8" w:rsidRDefault="009408D8">
            <w:pPr>
              <w:rPr>
                <w:rFonts w:cstheme="minorHAnsi"/>
              </w:rPr>
            </w:pPr>
            <w:r>
              <w:rPr>
                <w:rFonts w:cstheme="minorHAnsi"/>
              </w:rPr>
              <w:t>In-class</w:t>
            </w:r>
          </w:p>
        </w:tc>
      </w:tr>
      <w:tr w:rsidR="009408D8" w14:paraId="02542C26" w14:textId="77777777" w:rsidTr="009408D8">
        <w:trPr>
          <w:trHeight w:val="188"/>
        </w:trPr>
        <w:tc>
          <w:tcPr>
            <w:tcW w:w="2159" w:type="dxa"/>
            <w:tcBorders>
              <w:top w:val="single" w:sz="4" w:space="0" w:color="auto"/>
              <w:left w:val="single" w:sz="4" w:space="0" w:color="auto"/>
              <w:bottom w:val="single" w:sz="4" w:space="0" w:color="auto"/>
              <w:right w:val="single" w:sz="4" w:space="0" w:color="auto"/>
            </w:tcBorders>
            <w:hideMark/>
          </w:tcPr>
          <w:p w14:paraId="5C2321B9" w14:textId="77777777" w:rsidR="009408D8" w:rsidRDefault="009408D8">
            <w:pPr>
              <w:tabs>
                <w:tab w:val="left" w:pos="-720"/>
              </w:tabs>
              <w:suppressAutoHyphens/>
              <w:spacing w:line="276" w:lineRule="auto"/>
              <w:jc w:val="center"/>
              <w:rPr>
                <w:rFonts w:cstheme="minorHAnsi"/>
                <w:spacing w:val="-3"/>
                <w:szCs w:val="24"/>
              </w:rPr>
            </w:pPr>
            <w:r>
              <w:rPr>
                <w:rFonts w:cstheme="minorHAnsi"/>
                <w:spacing w:val="-3"/>
                <w:szCs w:val="24"/>
              </w:rPr>
              <w:t>Quizzes</w:t>
            </w:r>
          </w:p>
        </w:tc>
        <w:tc>
          <w:tcPr>
            <w:tcW w:w="1256" w:type="dxa"/>
            <w:tcBorders>
              <w:top w:val="single" w:sz="4" w:space="0" w:color="auto"/>
              <w:left w:val="single" w:sz="4" w:space="0" w:color="auto"/>
              <w:bottom w:val="single" w:sz="4" w:space="0" w:color="auto"/>
              <w:right w:val="single" w:sz="4" w:space="0" w:color="auto"/>
            </w:tcBorders>
            <w:hideMark/>
          </w:tcPr>
          <w:p w14:paraId="4AD19C7C" w14:textId="77777777" w:rsidR="009408D8" w:rsidRDefault="009408D8">
            <w:pPr>
              <w:tabs>
                <w:tab w:val="left" w:pos="-720"/>
              </w:tabs>
              <w:suppressAutoHyphens/>
              <w:spacing w:line="276" w:lineRule="auto"/>
              <w:jc w:val="right"/>
              <w:rPr>
                <w:rFonts w:cstheme="minorHAnsi"/>
                <w:spacing w:val="-3"/>
                <w:szCs w:val="24"/>
              </w:rPr>
            </w:pPr>
            <w:r>
              <w:rPr>
                <w:rFonts w:cstheme="minorHAnsi"/>
                <w:spacing w:val="-3"/>
                <w:szCs w:val="24"/>
              </w:rPr>
              <w:t>10%</w:t>
            </w:r>
          </w:p>
        </w:tc>
        <w:tc>
          <w:tcPr>
            <w:tcW w:w="5749" w:type="dxa"/>
            <w:tcBorders>
              <w:top w:val="single" w:sz="4" w:space="0" w:color="auto"/>
              <w:left w:val="single" w:sz="4" w:space="0" w:color="auto"/>
              <w:bottom w:val="single" w:sz="4" w:space="0" w:color="auto"/>
              <w:right w:val="single" w:sz="4" w:space="0" w:color="auto"/>
            </w:tcBorders>
            <w:hideMark/>
          </w:tcPr>
          <w:p w14:paraId="666D1890" w14:textId="77777777" w:rsidR="009408D8" w:rsidRDefault="009408D8">
            <w:pPr>
              <w:rPr>
                <w:rFonts w:cstheme="minorHAnsi"/>
              </w:rPr>
            </w:pPr>
            <w:r>
              <w:rPr>
                <w:rFonts w:cstheme="minorHAnsi"/>
              </w:rPr>
              <w:t>Online quiz format</w:t>
            </w:r>
          </w:p>
        </w:tc>
      </w:tr>
      <w:tr w:rsidR="009408D8" w14:paraId="7876EB6D" w14:textId="77777777" w:rsidTr="009408D8">
        <w:trPr>
          <w:trHeight w:val="188"/>
        </w:trPr>
        <w:tc>
          <w:tcPr>
            <w:tcW w:w="2159" w:type="dxa"/>
            <w:tcBorders>
              <w:top w:val="single" w:sz="4" w:space="0" w:color="auto"/>
              <w:left w:val="single" w:sz="4" w:space="0" w:color="auto"/>
              <w:bottom w:val="single" w:sz="4" w:space="0" w:color="auto"/>
              <w:right w:val="single" w:sz="4" w:space="0" w:color="auto"/>
            </w:tcBorders>
            <w:hideMark/>
          </w:tcPr>
          <w:p w14:paraId="722E6D7E" w14:textId="77777777" w:rsidR="009408D8" w:rsidRDefault="009408D8">
            <w:pPr>
              <w:tabs>
                <w:tab w:val="left" w:pos="-720"/>
              </w:tabs>
              <w:suppressAutoHyphens/>
              <w:spacing w:line="276" w:lineRule="auto"/>
              <w:jc w:val="center"/>
              <w:rPr>
                <w:rFonts w:cstheme="minorHAnsi"/>
                <w:spacing w:val="-3"/>
                <w:szCs w:val="24"/>
              </w:rPr>
            </w:pPr>
            <w:r>
              <w:rPr>
                <w:rFonts w:cstheme="minorHAnsi"/>
                <w:spacing w:val="-3"/>
                <w:szCs w:val="24"/>
              </w:rPr>
              <w:t>Summary &amp; Presentation</w:t>
            </w:r>
          </w:p>
        </w:tc>
        <w:tc>
          <w:tcPr>
            <w:tcW w:w="1256" w:type="dxa"/>
            <w:tcBorders>
              <w:top w:val="single" w:sz="4" w:space="0" w:color="auto"/>
              <w:left w:val="single" w:sz="4" w:space="0" w:color="auto"/>
              <w:bottom w:val="single" w:sz="4" w:space="0" w:color="auto"/>
              <w:right w:val="single" w:sz="4" w:space="0" w:color="auto"/>
            </w:tcBorders>
            <w:hideMark/>
          </w:tcPr>
          <w:p w14:paraId="7A2B63BF" w14:textId="77777777" w:rsidR="009408D8" w:rsidRDefault="009408D8">
            <w:pPr>
              <w:tabs>
                <w:tab w:val="left" w:pos="-720"/>
              </w:tabs>
              <w:suppressAutoHyphens/>
              <w:spacing w:line="276" w:lineRule="auto"/>
              <w:jc w:val="right"/>
              <w:rPr>
                <w:rFonts w:cstheme="minorHAnsi"/>
                <w:spacing w:val="-3"/>
                <w:szCs w:val="24"/>
              </w:rPr>
            </w:pPr>
            <w:r>
              <w:rPr>
                <w:rFonts w:cstheme="minorHAnsi"/>
                <w:spacing w:val="-3"/>
                <w:szCs w:val="24"/>
              </w:rPr>
              <w:t>15%</w:t>
            </w:r>
          </w:p>
        </w:tc>
        <w:tc>
          <w:tcPr>
            <w:tcW w:w="5749" w:type="dxa"/>
            <w:tcBorders>
              <w:top w:val="single" w:sz="4" w:space="0" w:color="auto"/>
              <w:left w:val="single" w:sz="4" w:space="0" w:color="auto"/>
              <w:bottom w:val="single" w:sz="4" w:space="0" w:color="auto"/>
              <w:right w:val="single" w:sz="4" w:space="0" w:color="auto"/>
            </w:tcBorders>
            <w:hideMark/>
          </w:tcPr>
          <w:p w14:paraId="6D9E9995" w14:textId="77777777" w:rsidR="009408D8" w:rsidRDefault="009408D8">
            <w:pPr>
              <w:rPr>
                <w:rFonts w:cstheme="minorHAnsi"/>
              </w:rPr>
            </w:pPr>
            <w:r>
              <w:rPr>
                <w:rFonts w:cstheme="minorHAnsi"/>
              </w:rPr>
              <w:t>Summary of research articles submitted through Canvas. Presentation of research articles held in-person/ over Zoom.</w:t>
            </w:r>
          </w:p>
        </w:tc>
      </w:tr>
      <w:tr w:rsidR="009408D8" w14:paraId="49944884" w14:textId="77777777" w:rsidTr="009408D8">
        <w:trPr>
          <w:trHeight w:val="188"/>
        </w:trPr>
        <w:tc>
          <w:tcPr>
            <w:tcW w:w="2159" w:type="dxa"/>
            <w:tcBorders>
              <w:top w:val="single" w:sz="4" w:space="0" w:color="auto"/>
              <w:left w:val="single" w:sz="4" w:space="0" w:color="auto"/>
              <w:bottom w:val="single" w:sz="4" w:space="0" w:color="auto"/>
              <w:right w:val="single" w:sz="4" w:space="0" w:color="auto"/>
            </w:tcBorders>
            <w:hideMark/>
          </w:tcPr>
          <w:p w14:paraId="0532B002" w14:textId="77777777" w:rsidR="009408D8" w:rsidRDefault="009408D8">
            <w:pPr>
              <w:tabs>
                <w:tab w:val="left" w:pos="-720"/>
              </w:tabs>
              <w:suppressAutoHyphens/>
              <w:spacing w:line="276" w:lineRule="auto"/>
              <w:jc w:val="center"/>
              <w:rPr>
                <w:rFonts w:cstheme="minorHAnsi"/>
                <w:spacing w:val="-3"/>
                <w:szCs w:val="24"/>
              </w:rPr>
            </w:pPr>
            <w:r>
              <w:rPr>
                <w:rFonts w:cstheme="minorHAnsi"/>
                <w:spacing w:val="-3"/>
                <w:szCs w:val="24"/>
              </w:rPr>
              <w:t>Assignments</w:t>
            </w:r>
          </w:p>
        </w:tc>
        <w:tc>
          <w:tcPr>
            <w:tcW w:w="1256" w:type="dxa"/>
            <w:tcBorders>
              <w:top w:val="single" w:sz="4" w:space="0" w:color="auto"/>
              <w:left w:val="single" w:sz="4" w:space="0" w:color="auto"/>
              <w:bottom w:val="single" w:sz="4" w:space="0" w:color="auto"/>
              <w:right w:val="single" w:sz="4" w:space="0" w:color="auto"/>
            </w:tcBorders>
            <w:hideMark/>
          </w:tcPr>
          <w:p w14:paraId="0496F680" w14:textId="77777777" w:rsidR="009408D8" w:rsidRDefault="009408D8">
            <w:pPr>
              <w:tabs>
                <w:tab w:val="left" w:pos="-720"/>
              </w:tabs>
              <w:suppressAutoHyphens/>
              <w:spacing w:line="276" w:lineRule="auto"/>
              <w:jc w:val="right"/>
              <w:rPr>
                <w:rFonts w:cstheme="minorHAnsi"/>
                <w:spacing w:val="-3"/>
                <w:szCs w:val="24"/>
              </w:rPr>
            </w:pPr>
            <w:r>
              <w:rPr>
                <w:rFonts w:cstheme="minorHAnsi"/>
                <w:spacing w:val="-3"/>
                <w:szCs w:val="24"/>
              </w:rPr>
              <w:t>15%</w:t>
            </w:r>
          </w:p>
        </w:tc>
        <w:tc>
          <w:tcPr>
            <w:tcW w:w="5749" w:type="dxa"/>
            <w:tcBorders>
              <w:top w:val="single" w:sz="4" w:space="0" w:color="auto"/>
              <w:left w:val="single" w:sz="4" w:space="0" w:color="auto"/>
              <w:bottom w:val="single" w:sz="4" w:space="0" w:color="auto"/>
              <w:right w:val="single" w:sz="4" w:space="0" w:color="auto"/>
            </w:tcBorders>
            <w:hideMark/>
          </w:tcPr>
          <w:p w14:paraId="2E7B41B3" w14:textId="77777777" w:rsidR="009408D8" w:rsidRDefault="009408D8">
            <w:pPr>
              <w:rPr>
                <w:rFonts w:cstheme="minorHAnsi"/>
              </w:rPr>
            </w:pPr>
            <w:r>
              <w:rPr>
                <w:rFonts w:cstheme="minorHAnsi"/>
              </w:rPr>
              <w:t>Essay questions to be Submitted online</w:t>
            </w:r>
          </w:p>
        </w:tc>
      </w:tr>
      <w:tr w:rsidR="009408D8" w14:paraId="5F8DCA4C" w14:textId="77777777" w:rsidTr="009408D8">
        <w:trPr>
          <w:trHeight w:val="188"/>
        </w:trPr>
        <w:tc>
          <w:tcPr>
            <w:tcW w:w="2159" w:type="dxa"/>
            <w:tcBorders>
              <w:top w:val="single" w:sz="8" w:space="0" w:color="auto"/>
              <w:left w:val="single" w:sz="4" w:space="0" w:color="auto"/>
              <w:bottom w:val="single" w:sz="8" w:space="0" w:color="auto"/>
              <w:right w:val="single" w:sz="4" w:space="0" w:color="auto"/>
            </w:tcBorders>
          </w:tcPr>
          <w:p w14:paraId="58AEDDA6" w14:textId="77777777" w:rsidR="009408D8" w:rsidRDefault="009408D8">
            <w:pPr>
              <w:tabs>
                <w:tab w:val="left" w:pos="-720"/>
              </w:tabs>
              <w:suppressAutoHyphens/>
              <w:spacing w:line="276" w:lineRule="auto"/>
              <w:jc w:val="center"/>
              <w:rPr>
                <w:rFonts w:cstheme="minorHAnsi"/>
                <w:spacing w:val="-3"/>
                <w:szCs w:val="24"/>
              </w:rPr>
            </w:pPr>
          </w:p>
        </w:tc>
        <w:tc>
          <w:tcPr>
            <w:tcW w:w="1256" w:type="dxa"/>
            <w:tcBorders>
              <w:top w:val="single" w:sz="8" w:space="0" w:color="auto"/>
              <w:left w:val="single" w:sz="4" w:space="0" w:color="auto"/>
              <w:bottom w:val="single" w:sz="8" w:space="0" w:color="auto"/>
              <w:right w:val="single" w:sz="4" w:space="0" w:color="auto"/>
            </w:tcBorders>
            <w:hideMark/>
          </w:tcPr>
          <w:p w14:paraId="477A0025" w14:textId="77777777" w:rsidR="009408D8" w:rsidRDefault="009408D8">
            <w:pPr>
              <w:tabs>
                <w:tab w:val="left" w:pos="-720"/>
              </w:tabs>
              <w:suppressAutoHyphens/>
              <w:spacing w:line="276" w:lineRule="auto"/>
              <w:jc w:val="right"/>
              <w:rPr>
                <w:rFonts w:cstheme="minorHAnsi"/>
                <w:b/>
                <w:bCs/>
                <w:spacing w:val="-3"/>
                <w:szCs w:val="24"/>
              </w:rPr>
            </w:pPr>
            <w:r>
              <w:rPr>
                <w:rFonts w:cstheme="minorHAnsi"/>
                <w:b/>
                <w:bCs/>
                <w:spacing w:val="-3"/>
                <w:szCs w:val="24"/>
              </w:rPr>
              <w:t>100%</w:t>
            </w:r>
          </w:p>
        </w:tc>
        <w:tc>
          <w:tcPr>
            <w:tcW w:w="5749" w:type="dxa"/>
            <w:tcBorders>
              <w:top w:val="single" w:sz="8" w:space="0" w:color="auto"/>
              <w:left w:val="single" w:sz="4" w:space="0" w:color="auto"/>
              <w:bottom w:val="single" w:sz="8" w:space="0" w:color="auto"/>
              <w:right w:val="single" w:sz="4" w:space="0" w:color="auto"/>
            </w:tcBorders>
            <w:hideMark/>
          </w:tcPr>
          <w:p w14:paraId="2E64794A" w14:textId="77777777" w:rsidR="009408D8" w:rsidRDefault="009408D8">
            <w:pPr>
              <w:jc w:val="center"/>
              <w:rPr>
                <w:rFonts w:cstheme="minorHAnsi"/>
                <w:b/>
                <w:bCs/>
              </w:rPr>
            </w:pPr>
            <w:r>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26227CE1" w14:textId="77777777" w:rsidR="00FE7006" w:rsidRDefault="00FE7006" w:rsidP="00FE7006">
            <w:pPr>
              <w:numPr>
                <w:ilvl w:val="0"/>
                <w:numId w:val="33"/>
              </w:numPr>
              <w:rPr>
                <w:rFonts w:cstheme="minorHAnsi"/>
              </w:rPr>
            </w:pPr>
            <w:r>
              <w:rPr>
                <w:rFonts w:cstheme="minorHAnsi"/>
              </w:rPr>
              <w:t>One midterm exam and a final exam. Exams will emphasize analytical and problem-solving skills and will cover the assigned textbook chapters as well as any additional material presented in class.</w:t>
            </w:r>
          </w:p>
          <w:p w14:paraId="0C024CA4" w14:textId="77777777" w:rsidR="00420C31" w:rsidRPr="005E7DD2" w:rsidRDefault="00420C31" w:rsidP="00FE7006">
            <w:pPr>
              <w:numPr>
                <w:ilvl w:val="0"/>
                <w:numId w:val="33"/>
              </w:numPr>
              <w:rPr>
                <w:rFonts w:cstheme="minorHAnsi"/>
              </w:rPr>
            </w:pPr>
            <w:r w:rsidRPr="005E7DD2">
              <w:rPr>
                <w:rFonts w:cstheme="minorHAnsi"/>
              </w:rPr>
              <w:t xml:space="preserve">Exams will consist of </w:t>
            </w:r>
            <w:r>
              <w:rPr>
                <w:rFonts w:cstheme="minorHAnsi"/>
              </w:rPr>
              <w:t>m</w:t>
            </w:r>
            <w:r w:rsidRPr="005E7DD2">
              <w:rPr>
                <w:rFonts w:cstheme="minorHAnsi"/>
              </w:rPr>
              <w:t>ultiple-choice questions.</w:t>
            </w:r>
          </w:p>
          <w:p w14:paraId="7F185551" w14:textId="77777777" w:rsidR="00420C31" w:rsidRDefault="00420C31" w:rsidP="00FE7006">
            <w:pPr>
              <w:numPr>
                <w:ilvl w:val="0"/>
                <w:numId w:val="33"/>
              </w:numPr>
              <w:rPr>
                <w:rFonts w:cstheme="minorHAnsi"/>
                <w:b/>
                <w:bCs/>
              </w:rPr>
            </w:pPr>
            <w:r>
              <w:rPr>
                <w:rFonts w:cstheme="minorHAnsi"/>
                <w:b/>
                <w:bCs/>
              </w:rPr>
              <w:t>The midterm schedule below is tentative</w:t>
            </w:r>
            <w:r w:rsidRPr="003C7FBD">
              <w:rPr>
                <w:rFonts w:cstheme="minorHAnsi"/>
              </w:rPr>
              <w:t>.</w:t>
            </w:r>
            <w:r>
              <w:rPr>
                <w:rFonts w:cstheme="minorHAnsi"/>
              </w:rPr>
              <w:t xml:space="preserve"> </w:t>
            </w:r>
            <w:r w:rsidRPr="00E362CB">
              <w:rPr>
                <w:rFonts w:cstheme="minorHAnsi"/>
                <w:b/>
                <w:bCs/>
              </w:rPr>
              <w:t>The dates will be notified at least one week prior to the exam through CANVAS announcement.</w:t>
            </w:r>
          </w:p>
          <w:p w14:paraId="01D6B3C2" w14:textId="77777777" w:rsidR="00C83888" w:rsidRPr="0044184D" w:rsidRDefault="00420C31" w:rsidP="00FE7006">
            <w:pPr>
              <w:numPr>
                <w:ilvl w:val="0"/>
                <w:numId w:val="33"/>
              </w:numPr>
              <w:rPr>
                <w:rFonts w:cstheme="minorHAnsi"/>
                <w:b/>
                <w:bCs/>
              </w:rPr>
            </w:pPr>
            <w:r w:rsidRPr="00420C31">
              <w:rPr>
                <w:rFonts w:cstheme="minorHAnsi"/>
              </w:rPr>
              <w:t>Makeup exams will not be offered without a university sanctioned excuse (university athletics, field trip, etc.). Approval for a makeup must be obtained before the date of the exam and should not be taken as given.</w:t>
            </w:r>
          </w:p>
          <w:p w14:paraId="54279AAA" w14:textId="5E634976" w:rsidR="0044184D" w:rsidRPr="00420C31" w:rsidRDefault="0044184D" w:rsidP="00FE7006">
            <w:pPr>
              <w:numPr>
                <w:ilvl w:val="0"/>
                <w:numId w:val="33"/>
              </w:numPr>
              <w:rPr>
                <w:rFonts w:cstheme="minorHAnsi"/>
                <w:b/>
                <w:bCs/>
              </w:rPr>
            </w:pPr>
            <w:r>
              <w:rPr>
                <w:rFonts w:cstheme="minorHAnsi"/>
                <w:b/>
                <w:bCs/>
              </w:rPr>
              <w:t>No Make-up exam will be taken after the week of the Midterms.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1F8C5C9C" w14:textId="77777777" w:rsidR="009408D8" w:rsidRDefault="009408D8" w:rsidP="009408D8">
            <w:pPr>
              <w:numPr>
                <w:ilvl w:val="0"/>
                <w:numId w:val="35"/>
              </w:numPr>
              <w:rPr>
                <w:rFonts w:cstheme="minorHAnsi"/>
              </w:rPr>
            </w:pPr>
            <w:r>
              <w:rPr>
                <w:rFonts w:cstheme="minorHAnsi"/>
              </w:rPr>
              <w:lastRenderedPageBreak/>
              <w:t xml:space="preserve">Several quizzes will be held through Canvas to evaluate progress. </w:t>
            </w:r>
          </w:p>
          <w:p w14:paraId="66C993ED" w14:textId="77777777" w:rsidR="009408D8" w:rsidRDefault="009408D8" w:rsidP="009408D8">
            <w:pPr>
              <w:numPr>
                <w:ilvl w:val="0"/>
                <w:numId w:val="35"/>
              </w:numPr>
              <w:rPr>
                <w:rFonts w:cstheme="minorHAnsi"/>
              </w:rPr>
            </w:pPr>
            <w:r>
              <w:rPr>
                <w:rFonts w:cstheme="minorHAnsi"/>
                <w:b/>
                <w:bCs/>
              </w:rPr>
              <w:t>There will be a 24 hours window for you to take the quiz, but once started, you will have to finish it by the assigned time</w:t>
            </w:r>
            <w:r>
              <w:rPr>
                <w:rFonts w:cstheme="minorHAnsi"/>
              </w:rPr>
              <w:t xml:space="preserve">. </w:t>
            </w:r>
          </w:p>
          <w:p w14:paraId="5E3CE155" w14:textId="77777777" w:rsidR="009408D8" w:rsidRDefault="009408D8" w:rsidP="009408D8">
            <w:pPr>
              <w:numPr>
                <w:ilvl w:val="0"/>
                <w:numId w:val="35"/>
              </w:numPr>
              <w:rPr>
                <w:rFonts w:cstheme="minorHAnsi"/>
              </w:rPr>
            </w:pPr>
            <w:r>
              <w:rPr>
                <w:rFonts w:cstheme="minorHAnsi"/>
              </w:rPr>
              <w:t>There will be a single attempt for the quizzes</w:t>
            </w:r>
          </w:p>
          <w:p w14:paraId="3DBBA1F9" w14:textId="609D6BD8" w:rsidR="00C83888" w:rsidRPr="00420C31" w:rsidRDefault="009408D8" w:rsidP="009408D8">
            <w:pPr>
              <w:numPr>
                <w:ilvl w:val="0"/>
                <w:numId w:val="35"/>
              </w:numPr>
              <w:rPr>
                <w:rFonts w:cstheme="minorHAnsi"/>
              </w:rPr>
            </w:pPr>
            <w:r>
              <w:rPr>
                <w:rFonts w:cstheme="minorHAnsi"/>
              </w:rPr>
              <w:t>The deadline will be strictly enforced.</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7AF3769F" w14:textId="77777777" w:rsidR="009408D8" w:rsidRDefault="009408D8" w:rsidP="009408D8">
            <w:pPr>
              <w:numPr>
                <w:ilvl w:val="0"/>
                <w:numId w:val="34"/>
              </w:numPr>
              <w:rPr>
                <w:rFonts w:cstheme="minorHAnsi"/>
              </w:rPr>
            </w:pPr>
            <w:r>
              <w:rPr>
                <w:rFonts w:cstheme="minorHAnsi"/>
              </w:rPr>
              <w:t>Assignments are going to be uploaded and submitted through CANVAS.</w:t>
            </w:r>
          </w:p>
          <w:p w14:paraId="691A9B1C" w14:textId="77777777" w:rsidR="009408D8" w:rsidRDefault="009408D8" w:rsidP="009408D8">
            <w:pPr>
              <w:numPr>
                <w:ilvl w:val="0"/>
                <w:numId w:val="34"/>
              </w:numPr>
              <w:rPr>
                <w:rFonts w:cstheme="minorHAnsi"/>
              </w:rPr>
            </w:pPr>
            <w:r>
              <w:rPr>
                <w:rFonts w:cstheme="minorHAnsi"/>
              </w:rPr>
              <w:t>Will consist of combination of short essay questions and multiple choice.</w:t>
            </w:r>
          </w:p>
          <w:p w14:paraId="3CBD69FF" w14:textId="77777777" w:rsidR="009408D8" w:rsidRDefault="009408D8" w:rsidP="009408D8">
            <w:pPr>
              <w:numPr>
                <w:ilvl w:val="0"/>
                <w:numId w:val="34"/>
              </w:numPr>
              <w:rPr>
                <w:rFonts w:cstheme="minorHAnsi"/>
              </w:rPr>
            </w:pPr>
            <w:r>
              <w:rPr>
                <w:rFonts w:cstheme="minorHAnsi"/>
              </w:rPr>
              <w:t xml:space="preserve">The deadline for the assignments will be strictly enforced. </w:t>
            </w:r>
          </w:p>
          <w:p w14:paraId="2C5FD9FA" w14:textId="499839E5" w:rsidR="00D57096" w:rsidRPr="00420C31" w:rsidRDefault="009408D8" w:rsidP="009408D8">
            <w:pPr>
              <w:numPr>
                <w:ilvl w:val="0"/>
                <w:numId w:val="34"/>
              </w:numPr>
              <w:rPr>
                <w:rFonts w:cstheme="minorHAnsi"/>
              </w:rPr>
            </w:pPr>
            <w:r>
              <w:rPr>
                <w:rFonts w:cstheme="minorHAnsi"/>
              </w:rPr>
              <w:t>The assignment deadlines will be notified through CANVAS.</w:t>
            </w:r>
          </w:p>
        </w:tc>
      </w:tr>
    </w:tbl>
    <w:p w14:paraId="78780C43" w14:textId="7DF208D1" w:rsidR="00420C31" w:rsidRPr="009408D8" w:rsidRDefault="009408D8" w:rsidP="009408D8">
      <w:pPr>
        <w:pStyle w:val="Heading2"/>
        <w:rPr>
          <w:rFonts w:asciiTheme="minorHAnsi" w:hAnsiTheme="minorHAnsi" w:cstheme="minorHAnsi"/>
        </w:rPr>
      </w:pPr>
      <w:r>
        <w:rPr>
          <w:rFonts w:asciiTheme="minorHAnsi" w:hAnsiTheme="minorHAnsi" w:cstheme="minorHAnsi"/>
        </w:rPr>
        <w:t>Summary &amp; Presentation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0A2AC809" w14:textId="77777777" w:rsidTr="005E2502">
        <w:tc>
          <w:tcPr>
            <w:tcW w:w="8964" w:type="dxa"/>
          </w:tcPr>
          <w:p w14:paraId="307B6DA9" w14:textId="356AE172" w:rsidR="00420C31" w:rsidRPr="009408D8" w:rsidRDefault="009408D8" w:rsidP="009408D8">
            <w:pPr>
              <w:pStyle w:val="ListParagraph"/>
              <w:numPr>
                <w:ilvl w:val="0"/>
                <w:numId w:val="45"/>
              </w:numPr>
              <w:rPr>
                <w:rFonts w:ascii="Garamond" w:hAnsi="Garamond"/>
              </w:rPr>
            </w:pPr>
            <w:r w:rsidRPr="009408D8">
              <w:rPr>
                <w:rFonts w:cstheme="minorHAnsi"/>
              </w:rPr>
              <w:t>Some research articles or book chapters with be provided for you to summarize and present occasionally.</w:t>
            </w:r>
          </w:p>
        </w:tc>
      </w:tr>
    </w:tbl>
    <w:p w14:paraId="2648BA5E"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rP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6517AB40" w14:textId="77777777" w:rsidTr="005E2502">
        <w:tc>
          <w:tcPr>
            <w:tcW w:w="8964" w:type="dxa"/>
          </w:tcPr>
          <w:p w14:paraId="145D9487" w14:textId="4EA266EC" w:rsidR="00420C31" w:rsidRPr="005E7DD2" w:rsidRDefault="00420C31" w:rsidP="009408D8">
            <w:pPr>
              <w:ind w:left="1440"/>
              <w:rPr>
                <w:rFonts w:cstheme="minorHAnsi"/>
              </w:rPr>
            </w:pPr>
          </w:p>
        </w:tc>
      </w:tr>
    </w:tbl>
    <w:p w14:paraId="58119688"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bCs/>
        </w:rPr>
        <w:t xml:space="preserve">Smiley </w:t>
      </w:r>
      <w:r w:rsidRPr="005E7DD2">
        <w:rPr>
          <w:rFonts w:asciiTheme="minorHAnsi" w:hAnsiTheme="minorHAnsi" w:cstheme="minorHAnsi"/>
        </w:rPr>
        <w:t>Professional Events (or Pro Events</w:t>
      </w:r>
      <w:r>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420C31" w:rsidRPr="005E7DD2" w14:paraId="72D03C87" w14:textId="77777777" w:rsidTr="005E2502">
        <w:trPr>
          <w:trHeight w:val="350"/>
        </w:trPr>
        <w:tc>
          <w:tcPr>
            <w:tcW w:w="8963" w:type="dxa"/>
          </w:tcPr>
          <w:p w14:paraId="35C8C8E8" w14:textId="77777777" w:rsidR="00420C31" w:rsidRPr="005E7DD2" w:rsidRDefault="00420C31" w:rsidP="005E2502">
            <w:pPr>
              <w:rPr>
                <w:rFonts w:cstheme="minorHAnsi"/>
              </w:rPr>
            </w:pPr>
            <w:r w:rsidRPr="00883857">
              <w:rPr>
                <w:rFonts w:cstheme="minorHAnsi"/>
                <w:highlight w:val="yellow"/>
              </w:rPr>
              <w:t>Not applicable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A6C8444" w:rsidR="00A63ABF" w:rsidRPr="002F7E51" w:rsidRDefault="00A63ABF" w:rsidP="004E3ABB">
            <w:pPr>
              <w:rPr>
                <w:rFonts w:cstheme="minorHAnsi"/>
              </w:rPr>
            </w:pPr>
            <w:r>
              <w:rPr>
                <w:rFonts w:cstheme="minorHAnsi"/>
              </w:rPr>
              <w:t>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4" w:history="1">
              <w:r w:rsidR="002B7BF6" w:rsidRPr="00D303C2">
                <w:rPr>
                  <w:rStyle w:val="Hyperlink"/>
                  <w:rFonts w:cstheme="minorHAnsi"/>
                </w:rPr>
                <w:t>https://www.uwsp.edu/acadaff/Pages/AcademicCalendar.aspx</w:t>
              </w:r>
            </w:hyperlink>
          </w:p>
        </w:tc>
      </w:tr>
    </w:tbl>
    <w:p w14:paraId="723A1365" w14:textId="0AE0722D" w:rsidR="00420C31" w:rsidRDefault="00420C31" w:rsidP="00685557">
      <w:pPr>
        <w:spacing w:line="288" w:lineRule="auto"/>
        <w:rPr>
          <w:rFonts w:cstheme="minorHAnsi"/>
        </w:rPr>
      </w:pPr>
      <w:r w:rsidRPr="005E7DD2">
        <w:rPr>
          <w:rFonts w:cstheme="minorHAnsi"/>
          <w:b/>
          <w:highlight w:val="yellow"/>
        </w:rPr>
        <w:t xml:space="preserve">ECON </w:t>
      </w:r>
      <w:r>
        <w:rPr>
          <w:rFonts w:cstheme="minorHAnsi"/>
          <w:b/>
          <w:highlight w:val="yellow"/>
        </w:rPr>
        <w:t>36</w:t>
      </w:r>
      <w:r w:rsidR="009408D8">
        <w:rPr>
          <w:rFonts w:cstheme="minorHAnsi"/>
          <w:b/>
          <w:highlight w:val="yellow"/>
        </w:rPr>
        <w:t>2</w:t>
      </w:r>
      <w:r w:rsidRPr="005E7DD2">
        <w:rPr>
          <w:rFonts w:cstheme="minorHAnsi"/>
          <w:b/>
          <w:highlight w:val="yellow"/>
        </w:rPr>
        <w:t xml:space="preserve"> – tentative course outline</w:t>
      </w:r>
      <w:r w:rsidRPr="005E7DD2">
        <w:rPr>
          <w:rFonts w:cstheme="minorHAnsi"/>
          <w:highlight w:val="yellow"/>
        </w:rPr>
        <w:t xml:space="preserve"> (subject to change by the instructor)</w:t>
      </w:r>
    </w:p>
    <w:p w14:paraId="53DA0F17" w14:textId="28379290" w:rsidR="000E7BB9" w:rsidRDefault="000E7BB9" w:rsidP="00420C31">
      <w:pPr>
        <w:spacing w:line="288" w:lineRule="auto"/>
        <w:ind w:firstLine="360"/>
        <w:rPr>
          <w:rFonts w:eastAsia="Verdana" w:cstheme="minorHAnsi"/>
        </w:rPr>
      </w:pPr>
    </w:p>
    <w:tbl>
      <w:tblPr>
        <w:tblW w:w="8040" w:type="dxa"/>
        <w:tblLook w:val="04A0" w:firstRow="1" w:lastRow="0" w:firstColumn="1" w:lastColumn="0" w:noHBand="0" w:noVBand="1"/>
      </w:tblPr>
      <w:tblGrid>
        <w:gridCol w:w="1300"/>
        <w:gridCol w:w="5260"/>
        <w:gridCol w:w="1480"/>
      </w:tblGrid>
      <w:tr w:rsidR="004F62F9" w14:paraId="3441738D" w14:textId="77777777" w:rsidTr="004F62F9">
        <w:trPr>
          <w:trHeight w:val="320"/>
        </w:trPr>
        <w:tc>
          <w:tcPr>
            <w:tcW w:w="1300" w:type="dxa"/>
            <w:vMerge w:val="restart"/>
            <w:tcBorders>
              <w:top w:val="single" w:sz="4" w:space="0" w:color="auto"/>
              <w:left w:val="single" w:sz="4" w:space="0" w:color="auto"/>
              <w:bottom w:val="single" w:sz="4" w:space="0" w:color="auto"/>
              <w:right w:val="single" w:sz="4" w:space="0" w:color="auto"/>
            </w:tcBorders>
            <w:noWrap/>
            <w:vAlign w:val="center"/>
            <w:hideMark/>
          </w:tcPr>
          <w:p w14:paraId="7ECC3F4A" w14:textId="77777777" w:rsidR="004F62F9" w:rsidRDefault="004F62F9" w:rsidP="00A30FE6">
            <w:pPr>
              <w:jc w:val="center"/>
              <w:rPr>
                <w:rFonts w:ascii="Garamond" w:hAnsi="Garamond" w:cs="Calibri"/>
                <w:color w:val="000000"/>
              </w:rPr>
            </w:pPr>
            <w:r>
              <w:rPr>
                <w:rFonts w:ascii="Garamond" w:hAnsi="Garamond" w:cs="Calibri"/>
                <w:color w:val="000000"/>
              </w:rPr>
              <w:t>Week 1</w:t>
            </w:r>
          </w:p>
        </w:tc>
        <w:tc>
          <w:tcPr>
            <w:tcW w:w="5260" w:type="dxa"/>
            <w:tcBorders>
              <w:top w:val="single" w:sz="4" w:space="0" w:color="auto"/>
              <w:left w:val="nil"/>
              <w:bottom w:val="single" w:sz="4" w:space="0" w:color="auto"/>
              <w:right w:val="single" w:sz="4" w:space="0" w:color="auto"/>
            </w:tcBorders>
            <w:noWrap/>
            <w:vAlign w:val="center"/>
            <w:hideMark/>
          </w:tcPr>
          <w:p w14:paraId="7CA4E327" w14:textId="77777777" w:rsidR="004F62F9" w:rsidRDefault="004F62F9" w:rsidP="00A30FE6">
            <w:pPr>
              <w:rPr>
                <w:rFonts w:ascii="Garamond" w:hAnsi="Garamond" w:cs="Calibri"/>
                <w:color w:val="000000"/>
              </w:rPr>
            </w:pPr>
            <w:r>
              <w:rPr>
                <w:rFonts w:ascii="Garamond" w:hAnsi="Garamond" w:cs="Calibri"/>
                <w:color w:val="000000"/>
              </w:rPr>
              <w:t>Introduction</w:t>
            </w:r>
          </w:p>
        </w:tc>
        <w:tc>
          <w:tcPr>
            <w:tcW w:w="1480" w:type="dxa"/>
            <w:tcBorders>
              <w:top w:val="single" w:sz="4" w:space="0" w:color="auto"/>
              <w:left w:val="nil"/>
              <w:bottom w:val="single" w:sz="4" w:space="0" w:color="auto"/>
              <w:right w:val="single" w:sz="4" w:space="0" w:color="auto"/>
            </w:tcBorders>
            <w:noWrap/>
            <w:vAlign w:val="bottom"/>
            <w:hideMark/>
          </w:tcPr>
          <w:p w14:paraId="5CAB5750" w14:textId="77777777" w:rsidR="004F62F9" w:rsidRDefault="004F62F9" w:rsidP="00A30FE6">
            <w:pPr>
              <w:rPr>
                <w:rFonts w:ascii="Calibri" w:hAnsi="Calibri" w:cs="Calibri"/>
                <w:color w:val="000000"/>
              </w:rPr>
            </w:pPr>
            <w:r>
              <w:rPr>
                <w:rFonts w:ascii="Calibri" w:hAnsi="Calibri" w:cs="Calibri"/>
                <w:color w:val="000000"/>
              </w:rPr>
              <w:t> </w:t>
            </w:r>
          </w:p>
        </w:tc>
      </w:tr>
      <w:tr w:rsidR="004F62F9" w14:paraId="08C8BF69" w14:textId="77777777" w:rsidTr="004F62F9">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AB9BE"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26B49FD7" w14:textId="77777777" w:rsidR="004F62F9" w:rsidRDefault="004F62F9" w:rsidP="00A30FE6">
            <w:pPr>
              <w:rPr>
                <w:rFonts w:ascii="Garamond" w:hAnsi="Garamond" w:cs="Calibri"/>
                <w:color w:val="000000"/>
              </w:rPr>
            </w:pPr>
            <w:r>
              <w:rPr>
                <w:rFonts w:ascii="Garamond" w:hAnsi="Garamond" w:cs="Calibri"/>
                <w:color w:val="000000"/>
              </w:rPr>
              <w:t>Patterns of development</w:t>
            </w:r>
          </w:p>
        </w:tc>
        <w:tc>
          <w:tcPr>
            <w:tcW w:w="1480" w:type="dxa"/>
            <w:tcBorders>
              <w:top w:val="nil"/>
              <w:left w:val="nil"/>
              <w:bottom w:val="single" w:sz="4" w:space="0" w:color="auto"/>
              <w:right w:val="single" w:sz="4" w:space="0" w:color="auto"/>
            </w:tcBorders>
            <w:noWrap/>
            <w:vAlign w:val="center"/>
            <w:hideMark/>
          </w:tcPr>
          <w:p w14:paraId="7A64D192" w14:textId="77777777" w:rsidR="004F62F9" w:rsidRDefault="004F62F9" w:rsidP="00A30FE6">
            <w:pPr>
              <w:rPr>
                <w:rFonts w:ascii="Garamond" w:hAnsi="Garamond" w:cs="Calibri"/>
                <w:color w:val="000000"/>
              </w:rPr>
            </w:pPr>
            <w:r>
              <w:rPr>
                <w:rFonts w:ascii="Garamond" w:hAnsi="Garamond" w:cs="Calibri"/>
                <w:color w:val="000000"/>
              </w:rPr>
              <w:t>chap 1</w:t>
            </w:r>
          </w:p>
        </w:tc>
      </w:tr>
      <w:tr w:rsidR="004F62F9" w14:paraId="30E55E75"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1863CBE1" w14:textId="77777777" w:rsidR="004F62F9" w:rsidRDefault="004F62F9" w:rsidP="00A30FE6">
            <w:pPr>
              <w:jc w:val="center"/>
              <w:rPr>
                <w:rFonts w:ascii="Garamond" w:hAnsi="Garamond" w:cs="Calibri"/>
                <w:color w:val="000000"/>
              </w:rPr>
            </w:pPr>
            <w:r>
              <w:rPr>
                <w:rFonts w:ascii="Garamond" w:hAnsi="Garamond" w:cs="Calibri"/>
                <w:color w:val="000000"/>
              </w:rPr>
              <w:t>Week 2</w:t>
            </w:r>
          </w:p>
        </w:tc>
        <w:tc>
          <w:tcPr>
            <w:tcW w:w="5260" w:type="dxa"/>
            <w:tcBorders>
              <w:top w:val="nil"/>
              <w:left w:val="nil"/>
              <w:bottom w:val="single" w:sz="4" w:space="0" w:color="auto"/>
              <w:right w:val="single" w:sz="4" w:space="0" w:color="auto"/>
            </w:tcBorders>
            <w:noWrap/>
            <w:vAlign w:val="center"/>
            <w:hideMark/>
          </w:tcPr>
          <w:p w14:paraId="47913B13" w14:textId="77777777" w:rsidR="004F62F9" w:rsidRDefault="004F62F9" w:rsidP="00A30FE6">
            <w:pPr>
              <w:rPr>
                <w:rFonts w:ascii="Garamond" w:hAnsi="Garamond" w:cs="Calibri"/>
                <w:color w:val="000000"/>
              </w:rPr>
            </w:pPr>
            <w:r>
              <w:rPr>
                <w:rFonts w:ascii="Garamond" w:hAnsi="Garamond" w:cs="Calibri"/>
                <w:color w:val="000000"/>
              </w:rPr>
              <w:t>Patterns of development</w:t>
            </w:r>
          </w:p>
        </w:tc>
        <w:tc>
          <w:tcPr>
            <w:tcW w:w="1480" w:type="dxa"/>
            <w:tcBorders>
              <w:top w:val="nil"/>
              <w:left w:val="nil"/>
              <w:bottom w:val="single" w:sz="4" w:space="0" w:color="auto"/>
              <w:right w:val="single" w:sz="4" w:space="0" w:color="auto"/>
            </w:tcBorders>
            <w:noWrap/>
            <w:vAlign w:val="center"/>
            <w:hideMark/>
          </w:tcPr>
          <w:p w14:paraId="2994148E" w14:textId="77777777" w:rsidR="004F62F9" w:rsidRDefault="004F62F9" w:rsidP="00A30FE6">
            <w:pPr>
              <w:rPr>
                <w:rFonts w:ascii="Garamond" w:hAnsi="Garamond" w:cs="Calibri"/>
                <w:color w:val="000000"/>
              </w:rPr>
            </w:pPr>
            <w:r>
              <w:rPr>
                <w:rFonts w:ascii="Garamond" w:hAnsi="Garamond" w:cs="Calibri"/>
                <w:color w:val="000000"/>
              </w:rPr>
              <w:t>chap 1</w:t>
            </w:r>
          </w:p>
        </w:tc>
      </w:tr>
      <w:tr w:rsidR="004F62F9" w14:paraId="0B1CBA60"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6A65844B"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539130A0" w14:textId="77777777" w:rsidR="004F62F9" w:rsidRDefault="004F62F9" w:rsidP="00A30FE6">
            <w:pPr>
              <w:rPr>
                <w:rFonts w:ascii="Garamond" w:hAnsi="Garamond" w:cs="Calibri"/>
                <w:color w:val="000000"/>
              </w:rPr>
            </w:pPr>
            <w:r>
              <w:rPr>
                <w:rFonts w:ascii="Garamond" w:hAnsi="Garamond" w:cs="Calibri"/>
                <w:color w:val="000000"/>
              </w:rPr>
              <w:t>Measuring growth and development</w:t>
            </w:r>
          </w:p>
        </w:tc>
        <w:tc>
          <w:tcPr>
            <w:tcW w:w="1480" w:type="dxa"/>
            <w:tcBorders>
              <w:top w:val="nil"/>
              <w:left w:val="nil"/>
              <w:bottom w:val="single" w:sz="4" w:space="0" w:color="auto"/>
              <w:right w:val="single" w:sz="4" w:space="0" w:color="auto"/>
            </w:tcBorders>
            <w:noWrap/>
            <w:vAlign w:val="center"/>
            <w:hideMark/>
          </w:tcPr>
          <w:p w14:paraId="04033BE0" w14:textId="77777777" w:rsidR="004F62F9" w:rsidRDefault="004F62F9" w:rsidP="00A30FE6">
            <w:pPr>
              <w:rPr>
                <w:rFonts w:ascii="Garamond" w:hAnsi="Garamond" w:cs="Calibri"/>
                <w:color w:val="000000"/>
              </w:rPr>
            </w:pPr>
            <w:r>
              <w:rPr>
                <w:rFonts w:ascii="Garamond" w:hAnsi="Garamond" w:cs="Calibri"/>
                <w:color w:val="000000"/>
              </w:rPr>
              <w:t>chap 2</w:t>
            </w:r>
          </w:p>
        </w:tc>
      </w:tr>
      <w:tr w:rsidR="004F62F9" w14:paraId="58090AC7"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6826989D" w14:textId="77777777" w:rsidR="004F62F9" w:rsidRDefault="004F62F9" w:rsidP="00A30FE6">
            <w:pPr>
              <w:jc w:val="center"/>
              <w:rPr>
                <w:rFonts w:ascii="Garamond" w:hAnsi="Garamond" w:cs="Calibri"/>
                <w:color w:val="000000"/>
              </w:rPr>
            </w:pPr>
            <w:r>
              <w:rPr>
                <w:rFonts w:ascii="Garamond" w:hAnsi="Garamond" w:cs="Calibri"/>
                <w:color w:val="000000"/>
              </w:rPr>
              <w:t>Week 3</w:t>
            </w:r>
          </w:p>
        </w:tc>
        <w:tc>
          <w:tcPr>
            <w:tcW w:w="5260" w:type="dxa"/>
            <w:tcBorders>
              <w:top w:val="nil"/>
              <w:left w:val="nil"/>
              <w:bottom w:val="single" w:sz="4" w:space="0" w:color="auto"/>
              <w:right w:val="single" w:sz="4" w:space="0" w:color="auto"/>
            </w:tcBorders>
            <w:noWrap/>
            <w:vAlign w:val="center"/>
            <w:hideMark/>
          </w:tcPr>
          <w:p w14:paraId="2BB9B187" w14:textId="77777777" w:rsidR="004F62F9" w:rsidRDefault="004F62F9" w:rsidP="00A30FE6">
            <w:pPr>
              <w:rPr>
                <w:rFonts w:ascii="Garamond" w:hAnsi="Garamond" w:cs="Calibri"/>
                <w:color w:val="000000"/>
              </w:rPr>
            </w:pPr>
            <w:r>
              <w:rPr>
                <w:rFonts w:ascii="Garamond" w:hAnsi="Garamond" w:cs="Calibri"/>
                <w:color w:val="000000"/>
              </w:rPr>
              <w:t>Measuring growth and development</w:t>
            </w:r>
          </w:p>
        </w:tc>
        <w:tc>
          <w:tcPr>
            <w:tcW w:w="1480" w:type="dxa"/>
            <w:tcBorders>
              <w:top w:val="nil"/>
              <w:left w:val="nil"/>
              <w:bottom w:val="single" w:sz="4" w:space="0" w:color="auto"/>
              <w:right w:val="single" w:sz="4" w:space="0" w:color="auto"/>
            </w:tcBorders>
            <w:noWrap/>
            <w:vAlign w:val="center"/>
            <w:hideMark/>
          </w:tcPr>
          <w:p w14:paraId="0DDC5081" w14:textId="77777777" w:rsidR="004F62F9" w:rsidRDefault="004F62F9" w:rsidP="00A30FE6">
            <w:pPr>
              <w:rPr>
                <w:rFonts w:ascii="Garamond" w:hAnsi="Garamond" w:cs="Calibri"/>
                <w:color w:val="000000"/>
              </w:rPr>
            </w:pPr>
            <w:r>
              <w:rPr>
                <w:rFonts w:ascii="Garamond" w:hAnsi="Garamond" w:cs="Calibri"/>
                <w:color w:val="000000"/>
              </w:rPr>
              <w:t>chap 2</w:t>
            </w:r>
          </w:p>
        </w:tc>
      </w:tr>
      <w:tr w:rsidR="004F62F9" w14:paraId="5733E8F0"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6DEF4AAF"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101105FA" w14:textId="77777777" w:rsidR="004F62F9" w:rsidRDefault="004F62F9" w:rsidP="00A30FE6">
            <w:pPr>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noWrap/>
            <w:vAlign w:val="center"/>
            <w:hideMark/>
          </w:tcPr>
          <w:p w14:paraId="781EF898" w14:textId="77777777" w:rsidR="004F62F9" w:rsidRDefault="004F62F9" w:rsidP="00A30FE6">
            <w:pPr>
              <w:rPr>
                <w:rFonts w:ascii="Garamond" w:hAnsi="Garamond" w:cs="Calibri"/>
                <w:color w:val="000000"/>
              </w:rPr>
            </w:pPr>
            <w:r>
              <w:rPr>
                <w:rFonts w:ascii="Garamond" w:hAnsi="Garamond" w:cs="Calibri"/>
                <w:color w:val="000000"/>
              </w:rPr>
              <w:t>chap 3 &amp; 4</w:t>
            </w:r>
          </w:p>
        </w:tc>
      </w:tr>
      <w:tr w:rsidR="004F62F9" w14:paraId="447B61E1"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7D7C13A1" w14:textId="77777777" w:rsidR="004F62F9" w:rsidRDefault="004F62F9" w:rsidP="00A30FE6">
            <w:pPr>
              <w:jc w:val="center"/>
              <w:rPr>
                <w:rFonts w:ascii="Garamond" w:hAnsi="Garamond" w:cs="Calibri"/>
                <w:color w:val="000000"/>
              </w:rPr>
            </w:pPr>
            <w:r>
              <w:rPr>
                <w:rFonts w:ascii="Garamond" w:hAnsi="Garamond" w:cs="Calibri"/>
                <w:color w:val="000000"/>
              </w:rPr>
              <w:t>Week 4</w:t>
            </w:r>
          </w:p>
        </w:tc>
        <w:tc>
          <w:tcPr>
            <w:tcW w:w="5260" w:type="dxa"/>
            <w:tcBorders>
              <w:top w:val="nil"/>
              <w:left w:val="nil"/>
              <w:bottom w:val="single" w:sz="4" w:space="0" w:color="auto"/>
              <w:right w:val="single" w:sz="4" w:space="0" w:color="auto"/>
            </w:tcBorders>
            <w:noWrap/>
            <w:vAlign w:val="center"/>
            <w:hideMark/>
          </w:tcPr>
          <w:p w14:paraId="1C09FC87" w14:textId="77777777" w:rsidR="004F62F9" w:rsidRDefault="004F62F9" w:rsidP="00A30FE6">
            <w:pPr>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noWrap/>
            <w:vAlign w:val="center"/>
            <w:hideMark/>
          </w:tcPr>
          <w:p w14:paraId="46299664" w14:textId="77777777" w:rsidR="004F62F9" w:rsidRDefault="004F62F9" w:rsidP="00A30FE6">
            <w:pPr>
              <w:rPr>
                <w:rFonts w:ascii="Garamond" w:hAnsi="Garamond" w:cs="Calibri"/>
                <w:color w:val="000000"/>
              </w:rPr>
            </w:pPr>
            <w:r>
              <w:rPr>
                <w:rFonts w:ascii="Garamond" w:hAnsi="Garamond" w:cs="Calibri"/>
                <w:color w:val="000000"/>
              </w:rPr>
              <w:t>chap 3 &amp; 4</w:t>
            </w:r>
          </w:p>
        </w:tc>
      </w:tr>
      <w:tr w:rsidR="004F62F9" w14:paraId="07BB4755"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4C66CFA0"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1F3813A1" w14:textId="77777777" w:rsidR="004F62F9" w:rsidRDefault="004F62F9" w:rsidP="00A30FE6">
            <w:pPr>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noWrap/>
            <w:vAlign w:val="center"/>
            <w:hideMark/>
          </w:tcPr>
          <w:p w14:paraId="4555CD8C" w14:textId="77777777" w:rsidR="004F62F9" w:rsidRDefault="004F62F9" w:rsidP="00A30FE6">
            <w:pPr>
              <w:rPr>
                <w:rFonts w:ascii="Garamond" w:hAnsi="Garamond" w:cs="Calibri"/>
                <w:color w:val="000000"/>
              </w:rPr>
            </w:pPr>
            <w:r>
              <w:rPr>
                <w:rFonts w:ascii="Garamond" w:hAnsi="Garamond" w:cs="Calibri"/>
                <w:color w:val="000000"/>
              </w:rPr>
              <w:t>chap 3 &amp; 4</w:t>
            </w:r>
          </w:p>
        </w:tc>
      </w:tr>
      <w:tr w:rsidR="004F62F9" w14:paraId="70FA4078"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36AC48B1" w14:textId="77777777" w:rsidR="004F62F9" w:rsidRDefault="004F62F9" w:rsidP="00A30FE6">
            <w:pPr>
              <w:jc w:val="center"/>
              <w:rPr>
                <w:rFonts w:ascii="Garamond" w:hAnsi="Garamond" w:cs="Calibri"/>
                <w:color w:val="000000"/>
              </w:rPr>
            </w:pPr>
            <w:r>
              <w:rPr>
                <w:rFonts w:ascii="Garamond" w:hAnsi="Garamond" w:cs="Calibri"/>
                <w:color w:val="000000"/>
              </w:rPr>
              <w:t>Week 5</w:t>
            </w:r>
          </w:p>
        </w:tc>
        <w:tc>
          <w:tcPr>
            <w:tcW w:w="5260" w:type="dxa"/>
            <w:tcBorders>
              <w:top w:val="nil"/>
              <w:left w:val="nil"/>
              <w:bottom w:val="single" w:sz="4" w:space="0" w:color="auto"/>
              <w:right w:val="single" w:sz="4" w:space="0" w:color="auto"/>
            </w:tcBorders>
            <w:noWrap/>
            <w:vAlign w:val="center"/>
            <w:hideMark/>
          </w:tcPr>
          <w:p w14:paraId="0A6D8CB7" w14:textId="77777777" w:rsidR="004F62F9" w:rsidRDefault="004F62F9" w:rsidP="00A30FE6">
            <w:pPr>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noWrap/>
            <w:vAlign w:val="center"/>
            <w:hideMark/>
          </w:tcPr>
          <w:p w14:paraId="27BBF6DD" w14:textId="77777777" w:rsidR="004F62F9" w:rsidRDefault="004F62F9" w:rsidP="00A30FE6">
            <w:pPr>
              <w:rPr>
                <w:rFonts w:ascii="Garamond" w:hAnsi="Garamond" w:cs="Calibri"/>
                <w:color w:val="000000"/>
              </w:rPr>
            </w:pPr>
            <w:r>
              <w:rPr>
                <w:rFonts w:ascii="Garamond" w:hAnsi="Garamond" w:cs="Calibri"/>
                <w:color w:val="000000"/>
              </w:rPr>
              <w:t>chap 3 &amp; 4</w:t>
            </w:r>
          </w:p>
        </w:tc>
      </w:tr>
      <w:tr w:rsidR="004F62F9" w14:paraId="5C0EC713"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4B8820AC"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405A41AC" w14:textId="77777777" w:rsidR="004F62F9" w:rsidRDefault="004F62F9" w:rsidP="00A30FE6">
            <w:pPr>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noWrap/>
            <w:vAlign w:val="center"/>
            <w:hideMark/>
          </w:tcPr>
          <w:p w14:paraId="61963F7F" w14:textId="77777777" w:rsidR="004F62F9" w:rsidRDefault="004F62F9" w:rsidP="00A30FE6">
            <w:pPr>
              <w:rPr>
                <w:rFonts w:ascii="Garamond" w:hAnsi="Garamond" w:cs="Calibri"/>
                <w:color w:val="000000"/>
              </w:rPr>
            </w:pPr>
            <w:r>
              <w:rPr>
                <w:rFonts w:ascii="Garamond" w:hAnsi="Garamond" w:cs="Calibri"/>
                <w:color w:val="000000"/>
              </w:rPr>
              <w:t>chap 3 &amp; 4</w:t>
            </w:r>
          </w:p>
        </w:tc>
      </w:tr>
      <w:tr w:rsidR="004F62F9" w14:paraId="7F7B4321" w14:textId="77777777" w:rsidTr="004F62F9">
        <w:trPr>
          <w:trHeight w:val="340"/>
        </w:trPr>
        <w:tc>
          <w:tcPr>
            <w:tcW w:w="1300" w:type="dxa"/>
            <w:vMerge w:val="restart"/>
            <w:tcBorders>
              <w:top w:val="nil"/>
              <w:left w:val="single" w:sz="4" w:space="0" w:color="auto"/>
              <w:bottom w:val="single" w:sz="4" w:space="0" w:color="auto"/>
              <w:right w:val="single" w:sz="4" w:space="0" w:color="auto"/>
            </w:tcBorders>
            <w:noWrap/>
            <w:vAlign w:val="center"/>
            <w:hideMark/>
          </w:tcPr>
          <w:p w14:paraId="3DF7F8DF" w14:textId="77777777" w:rsidR="004F62F9" w:rsidRDefault="004F62F9" w:rsidP="00A30FE6">
            <w:pPr>
              <w:jc w:val="center"/>
              <w:rPr>
                <w:rFonts w:ascii="Garamond" w:hAnsi="Garamond" w:cs="Calibri"/>
                <w:color w:val="000000"/>
              </w:rPr>
            </w:pPr>
            <w:r>
              <w:rPr>
                <w:rFonts w:ascii="Garamond" w:hAnsi="Garamond" w:cs="Calibri"/>
                <w:color w:val="000000"/>
              </w:rPr>
              <w:t>Week 6</w:t>
            </w:r>
          </w:p>
        </w:tc>
        <w:tc>
          <w:tcPr>
            <w:tcW w:w="5260" w:type="dxa"/>
            <w:tcBorders>
              <w:top w:val="nil"/>
              <w:left w:val="nil"/>
              <w:bottom w:val="single" w:sz="4" w:space="0" w:color="auto"/>
              <w:right w:val="single" w:sz="4" w:space="0" w:color="auto"/>
            </w:tcBorders>
            <w:vAlign w:val="center"/>
            <w:hideMark/>
          </w:tcPr>
          <w:p w14:paraId="6D135C19" w14:textId="77777777" w:rsidR="004F62F9" w:rsidRDefault="004F62F9" w:rsidP="00A30FE6">
            <w:pPr>
              <w:rPr>
                <w:rFonts w:ascii="Garamond" w:hAnsi="Garamond" w:cs="Calibri"/>
                <w:color w:val="000000"/>
              </w:rPr>
            </w:pPr>
            <w:r>
              <w:rPr>
                <w:rFonts w:ascii="Garamond" w:hAnsi="Garamond" w:cs="Calibri"/>
                <w:color w:val="000000"/>
              </w:rPr>
              <w:t>Inequality and poverty</w:t>
            </w:r>
          </w:p>
        </w:tc>
        <w:tc>
          <w:tcPr>
            <w:tcW w:w="1480" w:type="dxa"/>
            <w:tcBorders>
              <w:top w:val="nil"/>
              <w:left w:val="nil"/>
              <w:bottom w:val="single" w:sz="4" w:space="0" w:color="auto"/>
              <w:right w:val="single" w:sz="4" w:space="0" w:color="auto"/>
            </w:tcBorders>
            <w:noWrap/>
            <w:vAlign w:val="center"/>
            <w:hideMark/>
          </w:tcPr>
          <w:p w14:paraId="1AC12A2A" w14:textId="77777777" w:rsidR="004F62F9" w:rsidRDefault="004F62F9" w:rsidP="00A30FE6">
            <w:pPr>
              <w:rPr>
                <w:rFonts w:ascii="Garamond" w:hAnsi="Garamond" w:cs="Calibri"/>
                <w:color w:val="000000"/>
              </w:rPr>
            </w:pPr>
            <w:r>
              <w:rPr>
                <w:rFonts w:ascii="Garamond" w:hAnsi="Garamond" w:cs="Calibri"/>
                <w:color w:val="000000"/>
              </w:rPr>
              <w:t>Chap 6</w:t>
            </w:r>
          </w:p>
        </w:tc>
      </w:tr>
      <w:tr w:rsidR="004F62F9" w14:paraId="11278BC6" w14:textId="77777777" w:rsidTr="004F62F9">
        <w:trPr>
          <w:trHeight w:val="340"/>
        </w:trPr>
        <w:tc>
          <w:tcPr>
            <w:tcW w:w="0" w:type="auto"/>
            <w:vMerge/>
            <w:tcBorders>
              <w:top w:val="nil"/>
              <w:left w:val="single" w:sz="4" w:space="0" w:color="auto"/>
              <w:bottom w:val="single" w:sz="4" w:space="0" w:color="auto"/>
              <w:right w:val="single" w:sz="4" w:space="0" w:color="auto"/>
            </w:tcBorders>
            <w:vAlign w:val="center"/>
            <w:hideMark/>
          </w:tcPr>
          <w:p w14:paraId="36CB39D5"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vAlign w:val="center"/>
            <w:hideMark/>
          </w:tcPr>
          <w:p w14:paraId="2D766923" w14:textId="77777777" w:rsidR="004F62F9" w:rsidRDefault="004F62F9" w:rsidP="00A30FE6">
            <w:pPr>
              <w:rPr>
                <w:rFonts w:ascii="Garamond" w:hAnsi="Garamond" w:cs="Calibri"/>
                <w:color w:val="000000"/>
              </w:rPr>
            </w:pPr>
            <w:r>
              <w:rPr>
                <w:rFonts w:ascii="Garamond" w:hAnsi="Garamond" w:cs="Calibri"/>
                <w:color w:val="000000"/>
              </w:rPr>
              <w:t>Inequality and poverty</w:t>
            </w:r>
          </w:p>
        </w:tc>
        <w:tc>
          <w:tcPr>
            <w:tcW w:w="1480" w:type="dxa"/>
            <w:tcBorders>
              <w:top w:val="nil"/>
              <w:left w:val="nil"/>
              <w:bottom w:val="single" w:sz="4" w:space="0" w:color="auto"/>
              <w:right w:val="single" w:sz="4" w:space="0" w:color="auto"/>
            </w:tcBorders>
            <w:noWrap/>
            <w:vAlign w:val="center"/>
            <w:hideMark/>
          </w:tcPr>
          <w:p w14:paraId="32AC2581" w14:textId="77777777" w:rsidR="004F62F9" w:rsidRDefault="004F62F9" w:rsidP="00A30FE6">
            <w:pPr>
              <w:rPr>
                <w:rFonts w:ascii="Garamond" w:hAnsi="Garamond" w:cs="Calibri"/>
                <w:color w:val="000000"/>
              </w:rPr>
            </w:pPr>
            <w:r>
              <w:rPr>
                <w:rFonts w:ascii="Garamond" w:hAnsi="Garamond" w:cs="Calibri"/>
                <w:color w:val="000000"/>
              </w:rPr>
              <w:t>Chap 6</w:t>
            </w:r>
          </w:p>
        </w:tc>
      </w:tr>
    </w:tbl>
    <w:tbl>
      <w:tblPr>
        <w:tblW w:w="8040" w:type="dxa"/>
        <w:tblLook w:val="04A0" w:firstRow="1" w:lastRow="0" w:firstColumn="1" w:lastColumn="0" w:noHBand="0" w:noVBand="1"/>
      </w:tblPr>
      <w:tblGrid>
        <w:gridCol w:w="1300"/>
        <w:gridCol w:w="5260"/>
        <w:gridCol w:w="1480"/>
      </w:tblGrid>
      <w:tr w:rsidR="004F62F9" w14:paraId="604F547F"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3529F077" w14:textId="77777777" w:rsidR="004F62F9" w:rsidRDefault="004F62F9" w:rsidP="00A30FE6">
            <w:pPr>
              <w:jc w:val="center"/>
              <w:rPr>
                <w:rFonts w:ascii="Garamond" w:hAnsi="Garamond" w:cs="Calibri"/>
                <w:color w:val="000000"/>
              </w:rPr>
            </w:pPr>
            <w:r>
              <w:rPr>
                <w:rFonts w:ascii="Garamond" w:hAnsi="Garamond" w:cs="Calibri"/>
                <w:color w:val="000000"/>
              </w:rPr>
              <w:t>Week 7</w:t>
            </w:r>
          </w:p>
        </w:tc>
        <w:tc>
          <w:tcPr>
            <w:tcW w:w="5260" w:type="dxa"/>
            <w:tcBorders>
              <w:top w:val="nil"/>
              <w:left w:val="nil"/>
              <w:bottom w:val="single" w:sz="4" w:space="0" w:color="auto"/>
              <w:right w:val="single" w:sz="4" w:space="0" w:color="auto"/>
            </w:tcBorders>
            <w:noWrap/>
            <w:vAlign w:val="center"/>
            <w:hideMark/>
          </w:tcPr>
          <w:p w14:paraId="24FACE4A" w14:textId="77777777" w:rsidR="004F62F9" w:rsidRDefault="004F62F9" w:rsidP="00A30FE6">
            <w:pPr>
              <w:rPr>
                <w:rFonts w:ascii="Garamond" w:hAnsi="Garamond" w:cs="Calibri"/>
                <w:color w:val="000000"/>
              </w:rPr>
            </w:pPr>
            <w:r>
              <w:rPr>
                <w:rFonts w:ascii="Garamond" w:hAnsi="Garamond" w:cs="Calibri"/>
                <w:color w:val="000000"/>
              </w:rPr>
              <w:t>Review</w:t>
            </w:r>
          </w:p>
        </w:tc>
        <w:tc>
          <w:tcPr>
            <w:tcW w:w="1480" w:type="dxa"/>
            <w:tcBorders>
              <w:top w:val="nil"/>
              <w:left w:val="nil"/>
              <w:bottom w:val="single" w:sz="4" w:space="0" w:color="auto"/>
              <w:right w:val="single" w:sz="4" w:space="0" w:color="auto"/>
            </w:tcBorders>
            <w:noWrap/>
            <w:vAlign w:val="center"/>
            <w:hideMark/>
          </w:tcPr>
          <w:p w14:paraId="44C8A42E" w14:textId="77777777" w:rsidR="004F62F9" w:rsidRDefault="004F62F9" w:rsidP="00A30FE6">
            <w:pPr>
              <w:rPr>
                <w:rFonts w:ascii="Garamond" w:hAnsi="Garamond" w:cs="Calibri"/>
                <w:color w:val="000000"/>
              </w:rPr>
            </w:pPr>
            <w:r>
              <w:rPr>
                <w:rFonts w:ascii="Garamond" w:hAnsi="Garamond" w:cs="Calibri"/>
                <w:color w:val="000000"/>
              </w:rPr>
              <w:t> </w:t>
            </w:r>
          </w:p>
        </w:tc>
      </w:tr>
      <w:tr w:rsidR="004F62F9" w14:paraId="27C34E68"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5E697988"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0F6837BE" w14:textId="77777777" w:rsidR="004F62F9" w:rsidRDefault="004F62F9" w:rsidP="00A30FE6">
            <w:pPr>
              <w:rPr>
                <w:rFonts w:ascii="Garamond" w:hAnsi="Garamond" w:cs="Calibri"/>
                <w:color w:val="000000"/>
              </w:rPr>
            </w:pPr>
            <w:r>
              <w:rPr>
                <w:rFonts w:ascii="Garamond" w:hAnsi="Garamond" w:cs="Calibri"/>
                <w:color w:val="000000"/>
              </w:rPr>
              <w:t>Exam 1</w:t>
            </w:r>
          </w:p>
        </w:tc>
        <w:tc>
          <w:tcPr>
            <w:tcW w:w="1480" w:type="dxa"/>
            <w:tcBorders>
              <w:top w:val="nil"/>
              <w:left w:val="nil"/>
              <w:bottom w:val="single" w:sz="4" w:space="0" w:color="auto"/>
              <w:right w:val="single" w:sz="4" w:space="0" w:color="auto"/>
            </w:tcBorders>
            <w:noWrap/>
            <w:vAlign w:val="bottom"/>
            <w:hideMark/>
          </w:tcPr>
          <w:p w14:paraId="2C2F25A1" w14:textId="77777777" w:rsidR="004F62F9" w:rsidRDefault="004F62F9" w:rsidP="00A30FE6">
            <w:pPr>
              <w:rPr>
                <w:rFonts w:ascii="Calibri" w:hAnsi="Calibri" w:cs="Calibri"/>
                <w:color w:val="000000"/>
              </w:rPr>
            </w:pPr>
            <w:r>
              <w:rPr>
                <w:rFonts w:ascii="Calibri" w:hAnsi="Calibri" w:cs="Calibri"/>
                <w:color w:val="000000"/>
              </w:rPr>
              <w:t> </w:t>
            </w:r>
          </w:p>
        </w:tc>
      </w:tr>
      <w:tr w:rsidR="004F62F9" w14:paraId="2D08FDD8"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0AA3B91C" w14:textId="77777777" w:rsidR="004F62F9" w:rsidRDefault="004F62F9" w:rsidP="00A30FE6">
            <w:pPr>
              <w:jc w:val="center"/>
              <w:rPr>
                <w:rFonts w:ascii="Garamond" w:hAnsi="Garamond" w:cs="Calibri"/>
                <w:color w:val="000000"/>
              </w:rPr>
            </w:pPr>
            <w:r>
              <w:rPr>
                <w:rFonts w:ascii="Garamond" w:hAnsi="Garamond" w:cs="Calibri"/>
                <w:color w:val="000000"/>
              </w:rPr>
              <w:t>Week 8</w:t>
            </w:r>
          </w:p>
        </w:tc>
        <w:tc>
          <w:tcPr>
            <w:tcW w:w="5260" w:type="dxa"/>
            <w:tcBorders>
              <w:top w:val="nil"/>
              <w:left w:val="nil"/>
              <w:bottom w:val="single" w:sz="4" w:space="0" w:color="auto"/>
              <w:right w:val="single" w:sz="4" w:space="0" w:color="auto"/>
            </w:tcBorders>
            <w:noWrap/>
            <w:vAlign w:val="center"/>
            <w:hideMark/>
          </w:tcPr>
          <w:p w14:paraId="46012C08" w14:textId="77777777" w:rsidR="004F62F9" w:rsidRDefault="004F62F9" w:rsidP="00A30FE6">
            <w:pPr>
              <w:rPr>
                <w:rFonts w:ascii="Garamond" w:hAnsi="Garamond" w:cs="Calibri"/>
                <w:color w:val="000000"/>
              </w:rPr>
            </w:pPr>
            <w:r>
              <w:rPr>
                <w:rFonts w:ascii="Garamond" w:hAnsi="Garamond" w:cs="Calibri"/>
                <w:color w:val="000000"/>
              </w:rPr>
              <w:t>Population</w:t>
            </w:r>
          </w:p>
        </w:tc>
        <w:tc>
          <w:tcPr>
            <w:tcW w:w="1480" w:type="dxa"/>
            <w:tcBorders>
              <w:top w:val="nil"/>
              <w:left w:val="nil"/>
              <w:bottom w:val="single" w:sz="4" w:space="0" w:color="auto"/>
              <w:right w:val="single" w:sz="4" w:space="0" w:color="auto"/>
            </w:tcBorders>
            <w:noWrap/>
            <w:vAlign w:val="center"/>
            <w:hideMark/>
          </w:tcPr>
          <w:p w14:paraId="360305F9" w14:textId="77777777" w:rsidR="004F62F9" w:rsidRDefault="004F62F9" w:rsidP="00A30FE6">
            <w:pPr>
              <w:rPr>
                <w:rFonts w:ascii="Garamond" w:hAnsi="Garamond" w:cs="Calibri"/>
                <w:color w:val="000000"/>
              </w:rPr>
            </w:pPr>
            <w:r>
              <w:rPr>
                <w:rFonts w:ascii="Garamond" w:hAnsi="Garamond" w:cs="Calibri"/>
                <w:color w:val="000000"/>
              </w:rPr>
              <w:t>chap 7</w:t>
            </w:r>
          </w:p>
        </w:tc>
      </w:tr>
      <w:tr w:rsidR="004F62F9" w14:paraId="12A1A672"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4CFF1FE2"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727707D3" w14:textId="77777777" w:rsidR="004F62F9" w:rsidRDefault="004F62F9" w:rsidP="00A30FE6">
            <w:pPr>
              <w:rPr>
                <w:rFonts w:ascii="Garamond" w:hAnsi="Garamond" w:cs="Calibri"/>
                <w:color w:val="000000"/>
              </w:rPr>
            </w:pPr>
            <w:r>
              <w:rPr>
                <w:rFonts w:ascii="Garamond" w:hAnsi="Garamond" w:cs="Calibri"/>
                <w:color w:val="000000"/>
              </w:rPr>
              <w:t>Population</w:t>
            </w:r>
          </w:p>
        </w:tc>
        <w:tc>
          <w:tcPr>
            <w:tcW w:w="1480" w:type="dxa"/>
            <w:tcBorders>
              <w:top w:val="nil"/>
              <w:left w:val="nil"/>
              <w:bottom w:val="single" w:sz="4" w:space="0" w:color="auto"/>
              <w:right w:val="single" w:sz="4" w:space="0" w:color="auto"/>
            </w:tcBorders>
            <w:noWrap/>
            <w:vAlign w:val="center"/>
            <w:hideMark/>
          </w:tcPr>
          <w:p w14:paraId="5B742AFA" w14:textId="77777777" w:rsidR="004F62F9" w:rsidRDefault="004F62F9" w:rsidP="00A30FE6">
            <w:pPr>
              <w:rPr>
                <w:rFonts w:ascii="Garamond" w:hAnsi="Garamond" w:cs="Calibri"/>
                <w:color w:val="000000"/>
              </w:rPr>
            </w:pPr>
            <w:r>
              <w:rPr>
                <w:rFonts w:ascii="Garamond" w:hAnsi="Garamond" w:cs="Calibri"/>
                <w:color w:val="000000"/>
              </w:rPr>
              <w:t>chap 7</w:t>
            </w:r>
          </w:p>
        </w:tc>
      </w:tr>
      <w:tr w:rsidR="004F62F9" w14:paraId="2FBD2316"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5E7B0CEC" w14:textId="77777777" w:rsidR="004F62F9" w:rsidRDefault="004F62F9" w:rsidP="00A30FE6">
            <w:pPr>
              <w:jc w:val="center"/>
              <w:rPr>
                <w:rFonts w:ascii="Garamond" w:hAnsi="Garamond" w:cs="Calibri"/>
                <w:color w:val="000000"/>
              </w:rPr>
            </w:pPr>
            <w:r>
              <w:rPr>
                <w:rFonts w:ascii="Garamond" w:hAnsi="Garamond" w:cs="Calibri"/>
                <w:color w:val="000000"/>
              </w:rPr>
              <w:t>Week 9</w:t>
            </w:r>
          </w:p>
        </w:tc>
        <w:tc>
          <w:tcPr>
            <w:tcW w:w="5260" w:type="dxa"/>
            <w:tcBorders>
              <w:top w:val="nil"/>
              <w:left w:val="nil"/>
              <w:bottom w:val="single" w:sz="4" w:space="0" w:color="auto"/>
              <w:right w:val="single" w:sz="4" w:space="0" w:color="auto"/>
            </w:tcBorders>
            <w:noWrap/>
            <w:vAlign w:val="center"/>
            <w:hideMark/>
          </w:tcPr>
          <w:p w14:paraId="31ABABB4" w14:textId="77777777" w:rsidR="004F62F9" w:rsidRDefault="004F62F9" w:rsidP="00A30FE6">
            <w:pPr>
              <w:rPr>
                <w:rFonts w:ascii="Garamond" w:hAnsi="Garamond" w:cs="Calibri"/>
                <w:color w:val="000000"/>
              </w:rPr>
            </w:pPr>
            <w:r>
              <w:rPr>
                <w:rFonts w:ascii="Garamond" w:hAnsi="Garamond" w:cs="Calibri"/>
                <w:color w:val="000000"/>
              </w:rPr>
              <w:t>Spring break</w:t>
            </w:r>
          </w:p>
        </w:tc>
        <w:tc>
          <w:tcPr>
            <w:tcW w:w="1480" w:type="dxa"/>
            <w:tcBorders>
              <w:top w:val="nil"/>
              <w:left w:val="nil"/>
              <w:bottom w:val="single" w:sz="4" w:space="0" w:color="auto"/>
              <w:right w:val="single" w:sz="4" w:space="0" w:color="auto"/>
            </w:tcBorders>
            <w:noWrap/>
            <w:vAlign w:val="center"/>
            <w:hideMark/>
          </w:tcPr>
          <w:p w14:paraId="21E6D66F" w14:textId="77777777" w:rsidR="004F62F9" w:rsidRDefault="004F62F9" w:rsidP="00A30FE6">
            <w:pPr>
              <w:rPr>
                <w:rFonts w:ascii="Garamond" w:hAnsi="Garamond" w:cs="Calibri"/>
                <w:color w:val="000000"/>
              </w:rPr>
            </w:pPr>
            <w:r>
              <w:rPr>
                <w:rFonts w:ascii="Garamond" w:hAnsi="Garamond" w:cs="Calibri"/>
                <w:color w:val="000000"/>
              </w:rPr>
              <w:t> </w:t>
            </w:r>
          </w:p>
        </w:tc>
      </w:tr>
      <w:tr w:rsidR="004F62F9" w14:paraId="0CF49357"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05F7D6C4"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0FF6D388" w14:textId="77777777" w:rsidR="004F62F9" w:rsidRDefault="004F62F9" w:rsidP="00A30FE6">
            <w:pPr>
              <w:rPr>
                <w:rFonts w:ascii="Garamond" w:hAnsi="Garamond" w:cs="Calibri"/>
                <w:color w:val="000000"/>
              </w:rPr>
            </w:pPr>
            <w:r>
              <w:rPr>
                <w:rFonts w:ascii="Garamond" w:hAnsi="Garamond" w:cs="Calibri"/>
                <w:color w:val="000000"/>
              </w:rPr>
              <w:t>Spring break</w:t>
            </w:r>
          </w:p>
        </w:tc>
        <w:tc>
          <w:tcPr>
            <w:tcW w:w="1480" w:type="dxa"/>
            <w:tcBorders>
              <w:top w:val="nil"/>
              <w:left w:val="nil"/>
              <w:bottom w:val="single" w:sz="4" w:space="0" w:color="auto"/>
              <w:right w:val="single" w:sz="4" w:space="0" w:color="auto"/>
            </w:tcBorders>
            <w:noWrap/>
            <w:vAlign w:val="center"/>
            <w:hideMark/>
          </w:tcPr>
          <w:p w14:paraId="0B1DAFF9" w14:textId="77777777" w:rsidR="004F62F9" w:rsidRDefault="004F62F9" w:rsidP="00A30FE6">
            <w:pPr>
              <w:rPr>
                <w:rFonts w:ascii="Garamond" w:hAnsi="Garamond" w:cs="Calibri"/>
                <w:color w:val="000000"/>
              </w:rPr>
            </w:pPr>
            <w:r>
              <w:rPr>
                <w:rFonts w:ascii="Garamond" w:hAnsi="Garamond" w:cs="Calibri"/>
                <w:color w:val="000000"/>
              </w:rPr>
              <w:t> </w:t>
            </w:r>
          </w:p>
        </w:tc>
      </w:tr>
      <w:tr w:rsidR="004F62F9" w14:paraId="1BF54F1C"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1DC526B5" w14:textId="77777777" w:rsidR="004F62F9" w:rsidRDefault="004F62F9" w:rsidP="00A30FE6">
            <w:pPr>
              <w:jc w:val="center"/>
              <w:rPr>
                <w:rFonts w:ascii="Garamond" w:hAnsi="Garamond" w:cs="Calibri"/>
                <w:color w:val="000000"/>
              </w:rPr>
            </w:pPr>
            <w:r>
              <w:rPr>
                <w:rFonts w:ascii="Garamond" w:hAnsi="Garamond" w:cs="Calibri"/>
                <w:color w:val="000000"/>
              </w:rPr>
              <w:t>Week 10</w:t>
            </w:r>
          </w:p>
        </w:tc>
        <w:tc>
          <w:tcPr>
            <w:tcW w:w="5260" w:type="dxa"/>
            <w:tcBorders>
              <w:top w:val="nil"/>
              <w:left w:val="nil"/>
              <w:bottom w:val="single" w:sz="4" w:space="0" w:color="auto"/>
              <w:right w:val="single" w:sz="4" w:space="0" w:color="auto"/>
            </w:tcBorders>
            <w:noWrap/>
            <w:vAlign w:val="center"/>
            <w:hideMark/>
          </w:tcPr>
          <w:p w14:paraId="2F6AA6C7" w14:textId="77777777" w:rsidR="004F62F9" w:rsidRDefault="004F62F9" w:rsidP="00A30FE6">
            <w:pPr>
              <w:rPr>
                <w:rFonts w:ascii="Garamond" w:hAnsi="Garamond" w:cs="Calibri"/>
                <w:color w:val="000000"/>
              </w:rPr>
            </w:pPr>
            <w:r>
              <w:rPr>
                <w:rFonts w:ascii="Garamond" w:hAnsi="Garamond" w:cs="Calibri"/>
                <w:color w:val="000000"/>
              </w:rPr>
              <w:t>Education</w:t>
            </w:r>
          </w:p>
        </w:tc>
        <w:tc>
          <w:tcPr>
            <w:tcW w:w="1480" w:type="dxa"/>
            <w:tcBorders>
              <w:top w:val="nil"/>
              <w:left w:val="nil"/>
              <w:bottom w:val="single" w:sz="4" w:space="0" w:color="auto"/>
              <w:right w:val="single" w:sz="4" w:space="0" w:color="auto"/>
            </w:tcBorders>
            <w:noWrap/>
            <w:vAlign w:val="center"/>
            <w:hideMark/>
          </w:tcPr>
          <w:p w14:paraId="298CDC89" w14:textId="77777777" w:rsidR="004F62F9" w:rsidRDefault="004F62F9" w:rsidP="00A30FE6">
            <w:pPr>
              <w:rPr>
                <w:rFonts w:ascii="Garamond" w:hAnsi="Garamond" w:cs="Calibri"/>
                <w:color w:val="000000"/>
              </w:rPr>
            </w:pPr>
            <w:r>
              <w:rPr>
                <w:rFonts w:ascii="Garamond" w:hAnsi="Garamond" w:cs="Calibri"/>
                <w:color w:val="000000"/>
              </w:rPr>
              <w:t>chap 8</w:t>
            </w:r>
          </w:p>
        </w:tc>
      </w:tr>
      <w:tr w:rsidR="004F62F9" w14:paraId="4BE34270"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2CE8A8C2"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749EEE2B" w14:textId="77777777" w:rsidR="004F62F9" w:rsidRDefault="004F62F9" w:rsidP="00A30FE6">
            <w:pPr>
              <w:rPr>
                <w:rFonts w:ascii="Garamond" w:hAnsi="Garamond" w:cs="Calibri"/>
                <w:color w:val="000000"/>
              </w:rPr>
            </w:pPr>
            <w:r>
              <w:rPr>
                <w:rFonts w:ascii="Garamond" w:hAnsi="Garamond" w:cs="Calibri"/>
                <w:color w:val="000000"/>
              </w:rPr>
              <w:t>Education</w:t>
            </w:r>
          </w:p>
        </w:tc>
        <w:tc>
          <w:tcPr>
            <w:tcW w:w="1480" w:type="dxa"/>
            <w:tcBorders>
              <w:top w:val="nil"/>
              <w:left w:val="nil"/>
              <w:bottom w:val="single" w:sz="4" w:space="0" w:color="auto"/>
              <w:right w:val="single" w:sz="4" w:space="0" w:color="auto"/>
            </w:tcBorders>
            <w:noWrap/>
            <w:vAlign w:val="center"/>
            <w:hideMark/>
          </w:tcPr>
          <w:p w14:paraId="1023E3B5" w14:textId="77777777" w:rsidR="004F62F9" w:rsidRDefault="004F62F9" w:rsidP="00A30FE6">
            <w:pPr>
              <w:rPr>
                <w:rFonts w:ascii="Garamond" w:hAnsi="Garamond" w:cs="Calibri"/>
                <w:color w:val="000000"/>
              </w:rPr>
            </w:pPr>
            <w:r>
              <w:rPr>
                <w:rFonts w:ascii="Garamond" w:hAnsi="Garamond" w:cs="Calibri"/>
                <w:color w:val="000000"/>
              </w:rPr>
              <w:t>chap 8</w:t>
            </w:r>
          </w:p>
        </w:tc>
      </w:tr>
      <w:tr w:rsidR="004F62F9" w14:paraId="434A277E"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6878988E" w14:textId="77777777" w:rsidR="004F62F9" w:rsidRDefault="004F62F9" w:rsidP="00A30FE6">
            <w:pPr>
              <w:jc w:val="center"/>
              <w:rPr>
                <w:rFonts w:ascii="Garamond" w:hAnsi="Garamond" w:cs="Calibri"/>
                <w:color w:val="000000"/>
              </w:rPr>
            </w:pPr>
            <w:r>
              <w:rPr>
                <w:rFonts w:ascii="Garamond" w:hAnsi="Garamond" w:cs="Calibri"/>
                <w:color w:val="000000"/>
              </w:rPr>
              <w:t>Week 11</w:t>
            </w:r>
          </w:p>
        </w:tc>
        <w:tc>
          <w:tcPr>
            <w:tcW w:w="5260" w:type="dxa"/>
            <w:tcBorders>
              <w:top w:val="nil"/>
              <w:left w:val="nil"/>
              <w:bottom w:val="single" w:sz="4" w:space="0" w:color="auto"/>
              <w:right w:val="single" w:sz="4" w:space="0" w:color="auto"/>
            </w:tcBorders>
            <w:noWrap/>
            <w:vAlign w:val="center"/>
            <w:hideMark/>
          </w:tcPr>
          <w:p w14:paraId="75815F91" w14:textId="77777777" w:rsidR="004F62F9" w:rsidRDefault="004F62F9" w:rsidP="00A30FE6">
            <w:pPr>
              <w:rPr>
                <w:rFonts w:ascii="Garamond" w:hAnsi="Garamond" w:cs="Calibri"/>
                <w:color w:val="000000"/>
              </w:rPr>
            </w:pPr>
            <w:r>
              <w:rPr>
                <w:rFonts w:ascii="Garamond" w:hAnsi="Garamond" w:cs="Calibri"/>
                <w:color w:val="000000"/>
              </w:rPr>
              <w:t>Health</w:t>
            </w:r>
          </w:p>
        </w:tc>
        <w:tc>
          <w:tcPr>
            <w:tcW w:w="1480" w:type="dxa"/>
            <w:tcBorders>
              <w:top w:val="nil"/>
              <w:left w:val="nil"/>
              <w:bottom w:val="single" w:sz="4" w:space="0" w:color="auto"/>
              <w:right w:val="single" w:sz="4" w:space="0" w:color="auto"/>
            </w:tcBorders>
            <w:noWrap/>
            <w:vAlign w:val="center"/>
            <w:hideMark/>
          </w:tcPr>
          <w:p w14:paraId="7F3C31A9" w14:textId="77777777" w:rsidR="004F62F9" w:rsidRDefault="004F62F9" w:rsidP="00A30FE6">
            <w:pPr>
              <w:rPr>
                <w:rFonts w:ascii="Garamond" w:hAnsi="Garamond" w:cs="Calibri"/>
                <w:color w:val="000000"/>
              </w:rPr>
            </w:pPr>
            <w:r>
              <w:rPr>
                <w:rFonts w:ascii="Garamond" w:hAnsi="Garamond" w:cs="Calibri"/>
                <w:color w:val="000000"/>
              </w:rPr>
              <w:t>chap 9</w:t>
            </w:r>
          </w:p>
        </w:tc>
      </w:tr>
      <w:tr w:rsidR="004F62F9" w14:paraId="7FB030C1"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0ED9D36F"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559107D0" w14:textId="77777777" w:rsidR="004F62F9" w:rsidRDefault="004F62F9" w:rsidP="00A30FE6">
            <w:pPr>
              <w:rPr>
                <w:rFonts w:ascii="Garamond" w:hAnsi="Garamond" w:cs="Calibri"/>
                <w:color w:val="000000"/>
              </w:rPr>
            </w:pPr>
            <w:r>
              <w:rPr>
                <w:rFonts w:ascii="Garamond" w:hAnsi="Garamond" w:cs="Calibri"/>
                <w:color w:val="000000"/>
              </w:rPr>
              <w:t>Health</w:t>
            </w:r>
          </w:p>
        </w:tc>
        <w:tc>
          <w:tcPr>
            <w:tcW w:w="1480" w:type="dxa"/>
            <w:tcBorders>
              <w:top w:val="nil"/>
              <w:left w:val="nil"/>
              <w:bottom w:val="single" w:sz="4" w:space="0" w:color="auto"/>
              <w:right w:val="single" w:sz="4" w:space="0" w:color="auto"/>
            </w:tcBorders>
            <w:noWrap/>
            <w:vAlign w:val="center"/>
            <w:hideMark/>
          </w:tcPr>
          <w:p w14:paraId="37E5A322" w14:textId="77777777" w:rsidR="004F62F9" w:rsidRDefault="004F62F9" w:rsidP="00A30FE6">
            <w:pPr>
              <w:rPr>
                <w:rFonts w:ascii="Garamond" w:hAnsi="Garamond" w:cs="Calibri"/>
                <w:color w:val="000000"/>
              </w:rPr>
            </w:pPr>
            <w:r>
              <w:rPr>
                <w:rFonts w:ascii="Garamond" w:hAnsi="Garamond" w:cs="Calibri"/>
                <w:color w:val="000000"/>
              </w:rPr>
              <w:t>chap 9</w:t>
            </w:r>
          </w:p>
        </w:tc>
      </w:tr>
      <w:tr w:rsidR="004F62F9" w14:paraId="221408DD"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254B616A" w14:textId="77777777" w:rsidR="004F62F9" w:rsidRDefault="004F62F9" w:rsidP="00A30FE6">
            <w:pPr>
              <w:jc w:val="center"/>
              <w:rPr>
                <w:rFonts w:ascii="Garamond" w:hAnsi="Garamond" w:cs="Calibri"/>
                <w:color w:val="000000"/>
              </w:rPr>
            </w:pPr>
            <w:r>
              <w:rPr>
                <w:rFonts w:ascii="Garamond" w:hAnsi="Garamond" w:cs="Calibri"/>
                <w:color w:val="000000"/>
              </w:rPr>
              <w:t>Week 12</w:t>
            </w:r>
          </w:p>
        </w:tc>
        <w:tc>
          <w:tcPr>
            <w:tcW w:w="5260" w:type="dxa"/>
            <w:tcBorders>
              <w:top w:val="nil"/>
              <w:left w:val="nil"/>
              <w:bottom w:val="single" w:sz="4" w:space="0" w:color="auto"/>
              <w:right w:val="single" w:sz="4" w:space="0" w:color="auto"/>
            </w:tcBorders>
            <w:noWrap/>
            <w:vAlign w:val="center"/>
            <w:hideMark/>
          </w:tcPr>
          <w:p w14:paraId="57E4D861" w14:textId="77777777" w:rsidR="004F62F9" w:rsidRDefault="004F62F9" w:rsidP="00A30FE6">
            <w:pPr>
              <w:rPr>
                <w:rFonts w:ascii="Garamond" w:hAnsi="Garamond" w:cs="Calibri"/>
                <w:color w:val="000000"/>
              </w:rPr>
            </w:pPr>
            <w:r>
              <w:rPr>
                <w:rFonts w:ascii="Garamond" w:hAnsi="Garamond" w:cs="Calibri"/>
                <w:color w:val="000000"/>
              </w:rPr>
              <w:t>Investment and savings</w:t>
            </w:r>
          </w:p>
        </w:tc>
        <w:tc>
          <w:tcPr>
            <w:tcW w:w="1480" w:type="dxa"/>
            <w:tcBorders>
              <w:top w:val="nil"/>
              <w:left w:val="nil"/>
              <w:bottom w:val="single" w:sz="4" w:space="0" w:color="auto"/>
              <w:right w:val="single" w:sz="4" w:space="0" w:color="auto"/>
            </w:tcBorders>
            <w:noWrap/>
            <w:vAlign w:val="center"/>
            <w:hideMark/>
          </w:tcPr>
          <w:p w14:paraId="014DD5E9" w14:textId="77777777" w:rsidR="004F62F9" w:rsidRDefault="004F62F9" w:rsidP="00A30FE6">
            <w:pPr>
              <w:rPr>
                <w:rFonts w:ascii="Garamond" w:hAnsi="Garamond" w:cs="Calibri"/>
                <w:color w:val="000000"/>
              </w:rPr>
            </w:pPr>
            <w:r>
              <w:rPr>
                <w:rFonts w:ascii="Garamond" w:hAnsi="Garamond" w:cs="Calibri"/>
                <w:color w:val="000000"/>
              </w:rPr>
              <w:t>chap 10</w:t>
            </w:r>
          </w:p>
        </w:tc>
      </w:tr>
      <w:tr w:rsidR="004F62F9" w14:paraId="56973BFF"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75A4C91F"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4DC49080" w14:textId="77777777" w:rsidR="004F62F9" w:rsidRDefault="004F62F9" w:rsidP="00A30FE6">
            <w:pPr>
              <w:rPr>
                <w:rFonts w:ascii="Garamond" w:hAnsi="Garamond" w:cs="Calibri"/>
                <w:color w:val="000000"/>
              </w:rPr>
            </w:pPr>
            <w:r>
              <w:rPr>
                <w:rFonts w:ascii="Garamond" w:hAnsi="Garamond" w:cs="Calibri"/>
                <w:color w:val="000000"/>
              </w:rPr>
              <w:t>Investment and savings</w:t>
            </w:r>
          </w:p>
        </w:tc>
        <w:tc>
          <w:tcPr>
            <w:tcW w:w="1480" w:type="dxa"/>
            <w:tcBorders>
              <w:top w:val="nil"/>
              <w:left w:val="nil"/>
              <w:bottom w:val="single" w:sz="4" w:space="0" w:color="auto"/>
              <w:right w:val="single" w:sz="4" w:space="0" w:color="auto"/>
            </w:tcBorders>
            <w:noWrap/>
            <w:vAlign w:val="center"/>
            <w:hideMark/>
          </w:tcPr>
          <w:p w14:paraId="08E865D4" w14:textId="77777777" w:rsidR="004F62F9" w:rsidRDefault="004F62F9" w:rsidP="00A30FE6">
            <w:pPr>
              <w:rPr>
                <w:rFonts w:ascii="Garamond" w:hAnsi="Garamond" w:cs="Calibri"/>
                <w:color w:val="000000"/>
              </w:rPr>
            </w:pPr>
            <w:r>
              <w:rPr>
                <w:rFonts w:ascii="Garamond" w:hAnsi="Garamond" w:cs="Calibri"/>
                <w:color w:val="000000"/>
              </w:rPr>
              <w:t>chap 10</w:t>
            </w:r>
          </w:p>
        </w:tc>
      </w:tr>
    </w:tbl>
    <w:tbl>
      <w:tblPr>
        <w:tblW w:w="8040" w:type="dxa"/>
        <w:tblLook w:val="04A0" w:firstRow="1" w:lastRow="0" w:firstColumn="1" w:lastColumn="0" w:noHBand="0" w:noVBand="1"/>
      </w:tblPr>
      <w:tblGrid>
        <w:gridCol w:w="1300"/>
        <w:gridCol w:w="5260"/>
        <w:gridCol w:w="1480"/>
      </w:tblGrid>
      <w:tr w:rsidR="004F62F9" w14:paraId="475EC3B6"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02E59881" w14:textId="77777777" w:rsidR="004F62F9" w:rsidRDefault="004F62F9" w:rsidP="00A30FE6">
            <w:pPr>
              <w:jc w:val="center"/>
              <w:rPr>
                <w:rFonts w:ascii="Garamond" w:hAnsi="Garamond" w:cs="Calibri"/>
                <w:color w:val="000000"/>
              </w:rPr>
            </w:pPr>
            <w:r>
              <w:rPr>
                <w:rFonts w:ascii="Garamond" w:hAnsi="Garamond" w:cs="Calibri"/>
                <w:color w:val="000000"/>
              </w:rPr>
              <w:t>week 13</w:t>
            </w:r>
          </w:p>
        </w:tc>
        <w:tc>
          <w:tcPr>
            <w:tcW w:w="5260" w:type="dxa"/>
            <w:tcBorders>
              <w:top w:val="nil"/>
              <w:left w:val="nil"/>
              <w:bottom w:val="single" w:sz="4" w:space="0" w:color="auto"/>
              <w:right w:val="single" w:sz="4" w:space="0" w:color="auto"/>
            </w:tcBorders>
            <w:noWrap/>
            <w:vAlign w:val="center"/>
            <w:hideMark/>
          </w:tcPr>
          <w:p w14:paraId="3D1851CC" w14:textId="77777777" w:rsidR="004F62F9" w:rsidRDefault="004F62F9" w:rsidP="00A30FE6">
            <w:pPr>
              <w:rPr>
                <w:rFonts w:ascii="Garamond" w:hAnsi="Garamond" w:cs="Calibri"/>
                <w:color w:val="000000"/>
              </w:rPr>
            </w:pPr>
            <w:r>
              <w:rPr>
                <w:rFonts w:ascii="Garamond" w:hAnsi="Garamond" w:cs="Calibri"/>
                <w:color w:val="000000"/>
              </w:rPr>
              <w:t>Fiscal policy</w:t>
            </w:r>
          </w:p>
        </w:tc>
        <w:tc>
          <w:tcPr>
            <w:tcW w:w="1480" w:type="dxa"/>
            <w:tcBorders>
              <w:top w:val="nil"/>
              <w:left w:val="nil"/>
              <w:bottom w:val="single" w:sz="4" w:space="0" w:color="auto"/>
              <w:right w:val="single" w:sz="4" w:space="0" w:color="auto"/>
            </w:tcBorders>
            <w:noWrap/>
            <w:vAlign w:val="center"/>
            <w:hideMark/>
          </w:tcPr>
          <w:p w14:paraId="6906DD25" w14:textId="77777777" w:rsidR="004F62F9" w:rsidRDefault="004F62F9" w:rsidP="00A30FE6">
            <w:pPr>
              <w:rPr>
                <w:rFonts w:ascii="Garamond" w:hAnsi="Garamond" w:cs="Calibri"/>
                <w:color w:val="000000"/>
              </w:rPr>
            </w:pPr>
            <w:r>
              <w:rPr>
                <w:rFonts w:ascii="Garamond" w:hAnsi="Garamond" w:cs="Calibri"/>
                <w:color w:val="000000"/>
              </w:rPr>
              <w:t>chap 11</w:t>
            </w:r>
          </w:p>
        </w:tc>
      </w:tr>
      <w:tr w:rsidR="004F62F9" w14:paraId="11702B04"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1986ECD8"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6838D822" w14:textId="77777777" w:rsidR="004F62F9" w:rsidRDefault="004F62F9" w:rsidP="00A30FE6">
            <w:pPr>
              <w:rPr>
                <w:rFonts w:ascii="Garamond" w:hAnsi="Garamond" w:cs="Calibri"/>
                <w:color w:val="000000"/>
              </w:rPr>
            </w:pPr>
            <w:r>
              <w:rPr>
                <w:rFonts w:ascii="Garamond" w:hAnsi="Garamond" w:cs="Calibri"/>
                <w:color w:val="000000"/>
              </w:rPr>
              <w:t>Fiscal policy</w:t>
            </w:r>
          </w:p>
        </w:tc>
        <w:tc>
          <w:tcPr>
            <w:tcW w:w="1480" w:type="dxa"/>
            <w:tcBorders>
              <w:top w:val="nil"/>
              <w:left w:val="nil"/>
              <w:bottom w:val="single" w:sz="4" w:space="0" w:color="auto"/>
              <w:right w:val="single" w:sz="4" w:space="0" w:color="auto"/>
            </w:tcBorders>
            <w:noWrap/>
            <w:vAlign w:val="center"/>
            <w:hideMark/>
          </w:tcPr>
          <w:p w14:paraId="67C87CFF" w14:textId="77777777" w:rsidR="004F62F9" w:rsidRDefault="004F62F9" w:rsidP="00A30FE6">
            <w:pPr>
              <w:rPr>
                <w:rFonts w:ascii="Garamond" w:hAnsi="Garamond" w:cs="Calibri"/>
                <w:color w:val="000000"/>
              </w:rPr>
            </w:pPr>
            <w:r>
              <w:rPr>
                <w:rFonts w:ascii="Garamond" w:hAnsi="Garamond" w:cs="Calibri"/>
                <w:color w:val="000000"/>
              </w:rPr>
              <w:t>chap 11</w:t>
            </w:r>
          </w:p>
        </w:tc>
      </w:tr>
      <w:tr w:rsidR="004F62F9" w14:paraId="3A73DA09"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172EECE8" w14:textId="77777777" w:rsidR="004F62F9" w:rsidRDefault="004F62F9" w:rsidP="00A30FE6">
            <w:pPr>
              <w:jc w:val="center"/>
              <w:rPr>
                <w:rFonts w:ascii="Garamond" w:hAnsi="Garamond" w:cs="Calibri"/>
                <w:color w:val="000000"/>
              </w:rPr>
            </w:pPr>
            <w:r>
              <w:rPr>
                <w:rFonts w:ascii="Garamond" w:hAnsi="Garamond" w:cs="Calibri"/>
                <w:color w:val="000000"/>
              </w:rPr>
              <w:t>Week 14</w:t>
            </w:r>
          </w:p>
        </w:tc>
        <w:tc>
          <w:tcPr>
            <w:tcW w:w="5260" w:type="dxa"/>
            <w:tcBorders>
              <w:top w:val="nil"/>
              <w:left w:val="nil"/>
              <w:bottom w:val="single" w:sz="4" w:space="0" w:color="auto"/>
              <w:right w:val="single" w:sz="4" w:space="0" w:color="auto"/>
            </w:tcBorders>
            <w:noWrap/>
            <w:vAlign w:val="center"/>
            <w:hideMark/>
          </w:tcPr>
          <w:p w14:paraId="7E433973" w14:textId="77777777" w:rsidR="004F62F9" w:rsidRDefault="004F62F9" w:rsidP="00A30FE6">
            <w:pPr>
              <w:rPr>
                <w:rFonts w:ascii="Garamond" w:hAnsi="Garamond" w:cs="Calibri"/>
                <w:color w:val="000000"/>
              </w:rPr>
            </w:pPr>
            <w:r>
              <w:rPr>
                <w:rFonts w:ascii="Garamond" w:hAnsi="Garamond" w:cs="Calibri"/>
                <w:color w:val="000000"/>
              </w:rPr>
              <w:t>Financial Development &amp; inflation</w:t>
            </w:r>
          </w:p>
        </w:tc>
        <w:tc>
          <w:tcPr>
            <w:tcW w:w="1480" w:type="dxa"/>
            <w:tcBorders>
              <w:top w:val="nil"/>
              <w:left w:val="nil"/>
              <w:bottom w:val="single" w:sz="4" w:space="0" w:color="auto"/>
              <w:right w:val="single" w:sz="4" w:space="0" w:color="auto"/>
            </w:tcBorders>
            <w:noWrap/>
            <w:vAlign w:val="center"/>
            <w:hideMark/>
          </w:tcPr>
          <w:p w14:paraId="73FFE151" w14:textId="77777777" w:rsidR="004F62F9" w:rsidRDefault="004F62F9" w:rsidP="00A30FE6">
            <w:pPr>
              <w:rPr>
                <w:rFonts w:ascii="Garamond" w:hAnsi="Garamond" w:cs="Calibri"/>
                <w:color w:val="000000"/>
              </w:rPr>
            </w:pPr>
            <w:r>
              <w:rPr>
                <w:rFonts w:ascii="Garamond" w:hAnsi="Garamond" w:cs="Calibri"/>
                <w:color w:val="000000"/>
              </w:rPr>
              <w:t>Chap 12</w:t>
            </w:r>
          </w:p>
        </w:tc>
      </w:tr>
      <w:tr w:rsidR="004F62F9" w14:paraId="30F1C0DF"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09805D9F"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1C9441C7" w14:textId="77777777" w:rsidR="004F62F9" w:rsidRDefault="004F62F9" w:rsidP="00A30FE6">
            <w:pPr>
              <w:rPr>
                <w:rFonts w:ascii="Garamond" w:hAnsi="Garamond" w:cs="Calibri"/>
                <w:color w:val="000000"/>
              </w:rPr>
            </w:pPr>
            <w:r>
              <w:rPr>
                <w:rFonts w:ascii="Garamond" w:hAnsi="Garamond" w:cs="Calibri"/>
                <w:color w:val="000000"/>
              </w:rPr>
              <w:t>Financial Development &amp; inflation</w:t>
            </w:r>
          </w:p>
        </w:tc>
        <w:tc>
          <w:tcPr>
            <w:tcW w:w="1480" w:type="dxa"/>
            <w:tcBorders>
              <w:top w:val="nil"/>
              <w:left w:val="nil"/>
              <w:bottom w:val="single" w:sz="4" w:space="0" w:color="auto"/>
              <w:right w:val="single" w:sz="4" w:space="0" w:color="auto"/>
            </w:tcBorders>
            <w:noWrap/>
            <w:vAlign w:val="center"/>
            <w:hideMark/>
          </w:tcPr>
          <w:p w14:paraId="7EAC3ECA" w14:textId="77777777" w:rsidR="004F62F9" w:rsidRDefault="004F62F9" w:rsidP="00A30FE6">
            <w:pPr>
              <w:rPr>
                <w:rFonts w:ascii="Garamond" w:hAnsi="Garamond" w:cs="Calibri"/>
                <w:color w:val="000000"/>
              </w:rPr>
            </w:pPr>
            <w:r>
              <w:rPr>
                <w:rFonts w:ascii="Garamond" w:hAnsi="Garamond" w:cs="Calibri"/>
                <w:color w:val="000000"/>
              </w:rPr>
              <w:t>Chap 12</w:t>
            </w:r>
          </w:p>
        </w:tc>
      </w:tr>
      <w:tr w:rsidR="004F62F9" w14:paraId="788C9064"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4580FDA8" w14:textId="77777777" w:rsidR="004F62F9" w:rsidRDefault="004F62F9" w:rsidP="00A30FE6">
            <w:pPr>
              <w:jc w:val="center"/>
              <w:rPr>
                <w:rFonts w:ascii="Garamond" w:hAnsi="Garamond" w:cs="Calibri"/>
                <w:color w:val="000000"/>
              </w:rPr>
            </w:pPr>
            <w:r>
              <w:rPr>
                <w:rFonts w:ascii="Garamond" w:hAnsi="Garamond" w:cs="Calibri"/>
                <w:color w:val="000000"/>
              </w:rPr>
              <w:t>Week 15</w:t>
            </w:r>
          </w:p>
        </w:tc>
        <w:tc>
          <w:tcPr>
            <w:tcW w:w="5260" w:type="dxa"/>
            <w:tcBorders>
              <w:top w:val="nil"/>
              <w:left w:val="nil"/>
              <w:bottom w:val="single" w:sz="4" w:space="0" w:color="auto"/>
              <w:right w:val="single" w:sz="4" w:space="0" w:color="auto"/>
            </w:tcBorders>
            <w:noWrap/>
            <w:vAlign w:val="center"/>
            <w:hideMark/>
          </w:tcPr>
          <w:p w14:paraId="008FFD49" w14:textId="77777777" w:rsidR="004F62F9" w:rsidRDefault="004F62F9" w:rsidP="00A30FE6">
            <w:pPr>
              <w:rPr>
                <w:rFonts w:ascii="Garamond" w:hAnsi="Garamond" w:cs="Calibri"/>
                <w:color w:val="000000"/>
              </w:rPr>
            </w:pPr>
            <w:r>
              <w:rPr>
                <w:rFonts w:ascii="Garamond" w:hAnsi="Garamond" w:cs="Calibri"/>
                <w:color w:val="000000"/>
              </w:rPr>
              <w:t>Foreign debt &amp; foreign aid</w:t>
            </w:r>
          </w:p>
        </w:tc>
        <w:tc>
          <w:tcPr>
            <w:tcW w:w="1480" w:type="dxa"/>
            <w:tcBorders>
              <w:top w:val="nil"/>
              <w:left w:val="nil"/>
              <w:bottom w:val="single" w:sz="4" w:space="0" w:color="auto"/>
              <w:right w:val="single" w:sz="4" w:space="0" w:color="auto"/>
            </w:tcBorders>
            <w:noWrap/>
            <w:vAlign w:val="center"/>
            <w:hideMark/>
          </w:tcPr>
          <w:p w14:paraId="2EF49889" w14:textId="77777777" w:rsidR="004F62F9" w:rsidRDefault="004F62F9" w:rsidP="00A30FE6">
            <w:pPr>
              <w:rPr>
                <w:rFonts w:ascii="Garamond" w:hAnsi="Garamond" w:cs="Calibri"/>
                <w:color w:val="000000"/>
              </w:rPr>
            </w:pPr>
            <w:r>
              <w:rPr>
                <w:rFonts w:ascii="Garamond" w:hAnsi="Garamond" w:cs="Calibri"/>
                <w:color w:val="000000"/>
              </w:rPr>
              <w:t>Chap 13 &amp; 14</w:t>
            </w:r>
          </w:p>
        </w:tc>
      </w:tr>
      <w:tr w:rsidR="004F62F9" w14:paraId="6ECFB6C7"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438C42C1"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76E9B011" w14:textId="77777777" w:rsidR="004F62F9" w:rsidRDefault="004F62F9" w:rsidP="00A30FE6">
            <w:pPr>
              <w:rPr>
                <w:rFonts w:ascii="Garamond" w:hAnsi="Garamond" w:cs="Calibri"/>
                <w:color w:val="000000"/>
              </w:rPr>
            </w:pPr>
            <w:r>
              <w:rPr>
                <w:rFonts w:ascii="Garamond" w:hAnsi="Garamond" w:cs="Calibri"/>
                <w:color w:val="000000"/>
              </w:rPr>
              <w:t>Foreign debt &amp; foreign aid</w:t>
            </w:r>
          </w:p>
        </w:tc>
        <w:tc>
          <w:tcPr>
            <w:tcW w:w="1480" w:type="dxa"/>
            <w:tcBorders>
              <w:top w:val="nil"/>
              <w:left w:val="nil"/>
              <w:bottom w:val="single" w:sz="4" w:space="0" w:color="auto"/>
              <w:right w:val="single" w:sz="4" w:space="0" w:color="auto"/>
            </w:tcBorders>
            <w:noWrap/>
            <w:vAlign w:val="center"/>
            <w:hideMark/>
          </w:tcPr>
          <w:p w14:paraId="7E1460BA" w14:textId="77777777" w:rsidR="004F62F9" w:rsidRDefault="004F62F9" w:rsidP="00A30FE6">
            <w:pPr>
              <w:rPr>
                <w:rFonts w:ascii="Garamond" w:hAnsi="Garamond" w:cs="Calibri"/>
                <w:color w:val="000000"/>
              </w:rPr>
            </w:pPr>
            <w:r>
              <w:rPr>
                <w:rFonts w:ascii="Garamond" w:hAnsi="Garamond" w:cs="Calibri"/>
                <w:color w:val="000000"/>
              </w:rPr>
              <w:t>Chap 13 &amp; 14</w:t>
            </w:r>
          </w:p>
        </w:tc>
      </w:tr>
      <w:tr w:rsidR="004F62F9" w14:paraId="70064F4F" w14:textId="77777777" w:rsidTr="004F62F9">
        <w:trPr>
          <w:trHeight w:val="320"/>
        </w:trPr>
        <w:tc>
          <w:tcPr>
            <w:tcW w:w="1300" w:type="dxa"/>
            <w:vMerge w:val="restart"/>
            <w:tcBorders>
              <w:top w:val="nil"/>
              <w:left w:val="single" w:sz="4" w:space="0" w:color="auto"/>
              <w:bottom w:val="single" w:sz="4" w:space="0" w:color="auto"/>
              <w:right w:val="single" w:sz="4" w:space="0" w:color="auto"/>
            </w:tcBorders>
            <w:noWrap/>
            <w:vAlign w:val="center"/>
            <w:hideMark/>
          </w:tcPr>
          <w:p w14:paraId="31A3F032" w14:textId="77777777" w:rsidR="004F62F9" w:rsidRDefault="004F62F9" w:rsidP="00A30FE6">
            <w:pPr>
              <w:jc w:val="center"/>
              <w:rPr>
                <w:rFonts w:ascii="Garamond" w:hAnsi="Garamond" w:cs="Calibri"/>
                <w:color w:val="000000"/>
              </w:rPr>
            </w:pPr>
            <w:r>
              <w:rPr>
                <w:rFonts w:ascii="Garamond" w:hAnsi="Garamond" w:cs="Calibri"/>
                <w:color w:val="000000"/>
              </w:rPr>
              <w:t>Week 16</w:t>
            </w:r>
          </w:p>
        </w:tc>
        <w:tc>
          <w:tcPr>
            <w:tcW w:w="5260" w:type="dxa"/>
            <w:tcBorders>
              <w:top w:val="nil"/>
              <w:left w:val="nil"/>
              <w:bottom w:val="single" w:sz="4" w:space="0" w:color="auto"/>
              <w:right w:val="single" w:sz="4" w:space="0" w:color="auto"/>
            </w:tcBorders>
            <w:noWrap/>
            <w:vAlign w:val="center"/>
            <w:hideMark/>
          </w:tcPr>
          <w:p w14:paraId="79428A66" w14:textId="77777777" w:rsidR="004F62F9" w:rsidRDefault="004F62F9" w:rsidP="00A30FE6">
            <w:pPr>
              <w:rPr>
                <w:rFonts w:ascii="Garamond" w:hAnsi="Garamond" w:cs="Calibri"/>
                <w:color w:val="000000"/>
              </w:rPr>
            </w:pPr>
            <w:r>
              <w:rPr>
                <w:rFonts w:ascii="Garamond" w:hAnsi="Garamond" w:cs="Calibri"/>
                <w:color w:val="000000"/>
              </w:rPr>
              <w:t>Presentation/ Discussion</w:t>
            </w:r>
          </w:p>
        </w:tc>
        <w:tc>
          <w:tcPr>
            <w:tcW w:w="1480" w:type="dxa"/>
            <w:tcBorders>
              <w:top w:val="nil"/>
              <w:left w:val="nil"/>
              <w:bottom w:val="single" w:sz="4" w:space="0" w:color="auto"/>
              <w:right w:val="single" w:sz="4" w:space="0" w:color="auto"/>
            </w:tcBorders>
            <w:noWrap/>
            <w:vAlign w:val="bottom"/>
            <w:hideMark/>
          </w:tcPr>
          <w:p w14:paraId="08C45BE7" w14:textId="77777777" w:rsidR="004F62F9" w:rsidRDefault="004F62F9" w:rsidP="00A30FE6">
            <w:pPr>
              <w:rPr>
                <w:rFonts w:ascii="Calibri" w:hAnsi="Calibri" w:cs="Calibri"/>
                <w:color w:val="000000"/>
              </w:rPr>
            </w:pPr>
            <w:r>
              <w:rPr>
                <w:rFonts w:ascii="Calibri" w:hAnsi="Calibri" w:cs="Calibri"/>
                <w:color w:val="000000"/>
              </w:rPr>
              <w:t> </w:t>
            </w:r>
          </w:p>
        </w:tc>
      </w:tr>
      <w:tr w:rsidR="004F62F9" w14:paraId="52BEA7CE" w14:textId="77777777" w:rsidTr="004F62F9">
        <w:trPr>
          <w:trHeight w:val="320"/>
        </w:trPr>
        <w:tc>
          <w:tcPr>
            <w:tcW w:w="0" w:type="auto"/>
            <w:vMerge/>
            <w:tcBorders>
              <w:top w:val="nil"/>
              <w:left w:val="single" w:sz="4" w:space="0" w:color="auto"/>
              <w:bottom w:val="single" w:sz="4" w:space="0" w:color="auto"/>
              <w:right w:val="single" w:sz="4" w:space="0" w:color="auto"/>
            </w:tcBorders>
            <w:vAlign w:val="center"/>
            <w:hideMark/>
          </w:tcPr>
          <w:p w14:paraId="3D1D71DA" w14:textId="77777777" w:rsidR="004F62F9" w:rsidRDefault="004F62F9" w:rsidP="00A30FE6">
            <w:pPr>
              <w:rPr>
                <w:rFonts w:ascii="Garamond" w:hAnsi="Garamond" w:cs="Calibri"/>
                <w:color w:val="000000"/>
              </w:rPr>
            </w:pPr>
          </w:p>
        </w:tc>
        <w:tc>
          <w:tcPr>
            <w:tcW w:w="5260" w:type="dxa"/>
            <w:tcBorders>
              <w:top w:val="nil"/>
              <w:left w:val="nil"/>
              <w:bottom w:val="single" w:sz="4" w:space="0" w:color="auto"/>
              <w:right w:val="single" w:sz="4" w:space="0" w:color="auto"/>
            </w:tcBorders>
            <w:noWrap/>
            <w:vAlign w:val="center"/>
            <w:hideMark/>
          </w:tcPr>
          <w:p w14:paraId="2DA57E41" w14:textId="77777777" w:rsidR="004F62F9" w:rsidRDefault="004F62F9" w:rsidP="00A30FE6">
            <w:pPr>
              <w:rPr>
                <w:rFonts w:ascii="Garamond" w:hAnsi="Garamond" w:cs="Calibri"/>
                <w:color w:val="000000"/>
              </w:rPr>
            </w:pPr>
            <w:r>
              <w:rPr>
                <w:rFonts w:ascii="Garamond" w:hAnsi="Garamond" w:cs="Calibri"/>
                <w:color w:val="000000"/>
              </w:rPr>
              <w:t>Presentation/ Discussion</w:t>
            </w:r>
          </w:p>
        </w:tc>
        <w:tc>
          <w:tcPr>
            <w:tcW w:w="1480" w:type="dxa"/>
            <w:tcBorders>
              <w:top w:val="nil"/>
              <w:left w:val="nil"/>
              <w:bottom w:val="single" w:sz="4" w:space="0" w:color="auto"/>
              <w:right w:val="single" w:sz="4" w:space="0" w:color="auto"/>
            </w:tcBorders>
            <w:noWrap/>
            <w:vAlign w:val="bottom"/>
            <w:hideMark/>
          </w:tcPr>
          <w:p w14:paraId="40E95715" w14:textId="77777777" w:rsidR="004F62F9" w:rsidRDefault="004F62F9" w:rsidP="00A30FE6">
            <w:pPr>
              <w:rPr>
                <w:rFonts w:ascii="Calibri" w:hAnsi="Calibri" w:cs="Calibri"/>
                <w:color w:val="000000"/>
              </w:rPr>
            </w:pPr>
            <w:r>
              <w:rPr>
                <w:rFonts w:ascii="Calibri" w:hAnsi="Calibri" w:cs="Calibri"/>
                <w:color w:val="000000"/>
              </w:rPr>
              <w:t> </w:t>
            </w:r>
          </w:p>
        </w:tc>
      </w:tr>
    </w:tbl>
    <w:p w14:paraId="76FE6F62" w14:textId="77777777" w:rsidR="009408D8" w:rsidRDefault="009408D8" w:rsidP="00420C31">
      <w:pPr>
        <w:spacing w:line="288" w:lineRule="auto"/>
        <w:ind w:firstLine="360"/>
        <w:rPr>
          <w:rFonts w:eastAsia="Verdana" w:cstheme="minorHAnsi"/>
        </w:rPr>
      </w:pPr>
    </w:p>
    <w:tbl>
      <w:tblPr>
        <w:tblStyle w:val="TableGrid"/>
        <w:tblpPr w:leftFromText="180" w:rightFromText="180" w:vertAnchor="text" w:horzAnchor="margin" w:tblpX="476" w:tblpY="129"/>
        <w:tblW w:w="0" w:type="auto"/>
        <w:tblLook w:val="04A0" w:firstRow="1" w:lastRow="0" w:firstColumn="1" w:lastColumn="0" w:noHBand="0" w:noVBand="1"/>
      </w:tblPr>
      <w:tblGrid>
        <w:gridCol w:w="9270"/>
      </w:tblGrid>
      <w:tr w:rsidR="00420C31" w:rsidRPr="005E7DD2" w14:paraId="11B49BB7" w14:textId="77777777" w:rsidTr="00420C31">
        <w:tc>
          <w:tcPr>
            <w:tcW w:w="9270" w:type="dxa"/>
            <w:tcBorders>
              <w:top w:val="nil"/>
              <w:left w:val="nil"/>
              <w:bottom w:val="nil"/>
              <w:right w:val="nil"/>
            </w:tcBorders>
          </w:tcPr>
          <w:p w14:paraId="304268FD" w14:textId="77777777" w:rsidR="00420C31" w:rsidRPr="005E7DD2" w:rsidRDefault="00420C31" w:rsidP="00420C31">
            <w:pPr>
              <w:rPr>
                <w:rFonts w:cstheme="minorHAnsi"/>
              </w:rPr>
            </w:pPr>
          </w:p>
          <w:p w14:paraId="7EC28DD8" w14:textId="41778CA2" w:rsidR="00420C31" w:rsidRPr="00ED7E87" w:rsidRDefault="00420C31" w:rsidP="00420C31">
            <w:pPr>
              <w:rPr>
                <w:rFonts w:cstheme="minorHAnsi"/>
                <w:b/>
                <w:color w:val="FF0000"/>
              </w:rPr>
            </w:pPr>
            <w:r w:rsidRPr="00ED7E87">
              <w:rPr>
                <w:rFonts w:cstheme="minorHAnsi"/>
                <w:b/>
                <w:color w:val="FF0000"/>
              </w:rPr>
              <w:t xml:space="preserve">Midterm: </w:t>
            </w:r>
            <w:r w:rsidR="004F62F9">
              <w:rPr>
                <w:rFonts w:cstheme="minorHAnsi"/>
                <w:b/>
                <w:color w:val="FF0000"/>
              </w:rPr>
              <w:t>Midterm</w:t>
            </w:r>
            <w:r w:rsidRPr="00ED7E87">
              <w:rPr>
                <w:rFonts w:cstheme="minorHAnsi"/>
                <w:b/>
                <w:color w:val="FF0000"/>
              </w:rPr>
              <w:t xml:space="preserve"> – Week </w:t>
            </w:r>
            <w:r w:rsidR="004F62F9">
              <w:rPr>
                <w:rFonts w:cstheme="minorHAnsi"/>
                <w:b/>
                <w:color w:val="FF0000"/>
              </w:rPr>
              <w:t>7</w:t>
            </w:r>
            <w:r w:rsidRPr="00ED7E87">
              <w:rPr>
                <w:rFonts w:cstheme="minorHAnsi"/>
                <w:b/>
                <w:color w:val="FF0000"/>
              </w:rPr>
              <w:t>; The schedule given above is tentative. dates will be announced at least one week prior to the exam</w:t>
            </w:r>
          </w:p>
          <w:p w14:paraId="6B9DEDFC" w14:textId="5B4749CB" w:rsidR="000A6767" w:rsidRPr="000A6767" w:rsidRDefault="00420C31" w:rsidP="000A6767">
            <w:pPr>
              <w:rPr>
                <w:rFonts w:cstheme="minorHAnsi"/>
                <w:b/>
                <w:color w:val="FF0000"/>
              </w:rPr>
            </w:pPr>
            <w:r w:rsidRPr="00ED7E87">
              <w:rPr>
                <w:rFonts w:cstheme="minorHAnsi"/>
                <w:b/>
                <w:color w:val="FF0000"/>
              </w:rPr>
              <w:t xml:space="preserve">Final Exam:  </w:t>
            </w:r>
            <w:r w:rsidR="00685557">
              <w:rPr>
                <w:rFonts w:cstheme="minorHAnsi"/>
                <w:b/>
                <w:color w:val="FF0000"/>
              </w:rPr>
              <w:t>5/1</w:t>
            </w:r>
            <w:r w:rsidR="004F62F9">
              <w:rPr>
                <w:rFonts w:cstheme="minorHAnsi"/>
                <w:b/>
                <w:color w:val="FF0000"/>
              </w:rPr>
              <w:t>5</w:t>
            </w:r>
            <w:r w:rsidR="00685557">
              <w:rPr>
                <w:rFonts w:cstheme="minorHAnsi"/>
                <w:b/>
                <w:color w:val="FF0000"/>
              </w:rPr>
              <w:t>/2023</w:t>
            </w:r>
            <w:r w:rsidR="000A6767" w:rsidRPr="000A6767">
              <w:rPr>
                <w:rFonts w:cstheme="minorHAnsi"/>
                <w:b/>
                <w:color w:val="FF0000"/>
              </w:rPr>
              <w:t>, T</w:t>
            </w:r>
            <w:r w:rsidR="00DD7C01">
              <w:rPr>
                <w:rFonts w:cstheme="minorHAnsi"/>
                <w:b/>
                <w:color w:val="FF0000"/>
              </w:rPr>
              <w:t>hurs</w:t>
            </w:r>
            <w:r w:rsidR="000A6767" w:rsidRPr="000A6767">
              <w:rPr>
                <w:rFonts w:cstheme="minorHAnsi"/>
                <w:b/>
                <w:color w:val="FF0000"/>
              </w:rPr>
              <w:t>day</w:t>
            </w:r>
            <w:r w:rsidR="00DD7C01">
              <w:rPr>
                <w:rFonts w:cstheme="minorHAnsi"/>
                <w:b/>
                <w:color w:val="FF0000"/>
              </w:rPr>
              <w:t>, 12:30 PM – 2:30 PM</w:t>
            </w:r>
          </w:p>
          <w:p w14:paraId="08C892CE" w14:textId="24BFBBEF" w:rsidR="00420C31" w:rsidRPr="007E1571" w:rsidRDefault="00420C31" w:rsidP="00420C31">
            <w:pPr>
              <w:rPr>
                <w:rFonts w:cstheme="minorHAnsi"/>
                <w:b/>
                <w:color w:val="FF0000"/>
              </w:rPr>
            </w:pPr>
          </w:p>
        </w:tc>
      </w:tr>
    </w:tbl>
    <w:p w14:paraId="3C6820E3" w14:textId="77FF17C3" w:rsidR="00420C31" w:rsidRDefault="00420C31" w:rsidP="00A63ABF">
      <w:pPr>
        <w:rPr>
          <w:rFonts w:ascii="Times New Roman" w:hAnsi="Times New Roman" w:cs="Times New Roman"/>
          <w:sz w:val="36"/>
          <w:szCs w:val="36"/>
        </w:rPr>
      </w:pPr>
    </w:p>
    <w:p w14:paraId="103F8882" w14:textId="77777777" w:rsidR="006F302E" w:rsidRPr="00D57096" w:rsidRDefault="006F302E"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251A4B">
              <w:lastRenderedPageBreak/>
              <w:t>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6"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7"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9"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w:t>
            </w:r>
            <w:r w:rsidRPr="00D5624E">
              <w:rPr>
                <w:rFonts w:cstheme="minorHAnsi"/>
              </w:rPr>
              <w:lastRenderedPageBreak/>
              <w:t>1st floor of Delzell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5"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w:t>
            </w:r>
            <w:r w:rsidRPr="002D4FF4">
              <w:rPr>
                <w:rFonts w:cstheme="minorHAnsi"/>
                <w:szCs w:val="24"/>
              </w:rPr>
              <w:lastRenderedPageBreak/>
              <w:t>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w:t>
            </w:r>
            <w:r w:rsidRPr="008C6FE3">
              <w:rPr>
                <w:rFonts w:cstheme="minorHAnsi"/>
              </w:rPr>
              <w:lastRenderedPageBreak/>
              <w:t xml:space="preserve">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5"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6"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11A0E4EA" w14:textId="77777777" w:rsidR="00272019" w:rsidRPr="002F7E51" w:rsidRDefault="00272019" w:rsidP="00272019">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72019" w:rsidRPr="001C697E" w14:paraId="3BC0535A" w14:textId="77777777" w:rsidTr="00224CE1">
        <w:tc>
          <w:tcPr>
            <w:tcW w:w="8964" w:type="dxa"/>
            <w:tcBorders>
              <w:top w:val="nil"/>
              <w:left w:val="nil"/>
              <w:bottom w:val="nil"/>
              <w:right w:val="nil"/>
            </w:tcBorders>
          </w:tcPr>
          <w:p w14:paraId="647AAB4A" w14:textId="77777777" w:rsidR="00272019" w:rsidRDefault="00272019" w:rsidP="00224CE1">
            <w:r>
              <w:rPr>
                <w:color w:val="000000"/>
              </w:rPr>
              <w:t xml:space="preserve">For your health and safety, UW-Stevens Point: </w:t>
            </w:r>
          </w:p>
          <w:p w14:paraId="510A1E42" w14:textId="77777777" w:rsidR="00272019" w:rsidRDefault="00272019" w:rsidP="00224CE1"/>
          <w:p w14:paraId="0C37A4CB" w14:textId="77777777" w:rsidR="00272019" w:rsidRDefault="00272019" w:rsidP="00272019">
            <w:pPr>
              <w:pStyle w:val="ListParagraph"/>
              <w:numPr>
                <w:ilvl w:val="0"/>
                <w:numId w:val="38"/>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7" w:history="1">
              <w:r>
                <w:rPr>
                  <w:rStyle w:val="Hyperlink"/>
                  <w:rFonts w:eastAsia="Times New Roman"/>
                  <w:b/>
                  <w:bCs/>
                </w:rPr>
                <w:t>chancellor’s updated mask mandate</w:t>
              </w:r>
            </w:hyperlink>
            <w:r>
              <w:rPr>
                <w:rStyle w:val="Strong"/>
                <w:rFonts w:eastAsia="Times New Roman"/>
                <w:color w:val="000000"/>
              </w:rPr>
              <w:t xml:space="preserve">. </w:t>
            </w:r>
          </w:p>
          <w:p w14:paraId="4DB9B8EA" w14:textId="77777777" w:rsidR="00272019" w:rsidRDefault="00272019" w:rsidP="00272019">
            <w:pPr>
              <w:pStyle w:val="ListParagraph"/>
              <w:numPr>
                <w:ilvl w:val="0"/>
                <w:numId w:val="38"/>
              </w:numPr>
            </w:pPr>
            <w:r>
              <w:rPr>
                <w:rFonts w:eastAsia="Times New Roman"/>
                <w:color w:val="000000"/>
              </w:rPr>
              <w:t xml:space="preserve">Requires unvaccinated residence hall students to be </w:t>
            </w:r>
            <w:hyperlink r:id="rId48"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68F7D98C" w14:textId="77777777" w:rsidR="00272019" w:rsidRDefault="00272019" w:rsidP="00272019">
            <w:pPr>
              <w:pStyle w:val="ListParagraph"/>
              <w:numPr>
                <w:ilvl w:val="0"/>
                <w:numId w:val="38"/>
              </w:numPr>
              <w:rPr>
                <w:rFonts w:eastAsia="Times New Roman"/>
              </w:rPr>
            </w:pPr>
            <w:r>
              <w:rPr>
                <w:rFonts w:eastAsia="Times New Roman"/>
                <w:color w:val="000000"/>
              </w:rPr>
              <w:t>Strongly encourages unvaccinated students residing off campus to be tested regularly and complete the daily symptom screening.</w:t>
            </w:r>
          </w:p>
          <w:p w14:paraId="0761C952" w14:textId="77777777" w:rsidR="00272019" w:rsidRDefault="00272019" w:rsidP="00272019">
            <w:pPr>
              <w:pStyle w:val="ListParagraph"/>
              <w:numPr>
                <w:ilvl w:val="0"/>
                <w:numId w:val="38"/>
              </w:numPr>
              <w:rPr>
                <w:rFonts w:eastAsia="Times New Roman"/>
              </w:rPr>
            </w:pPr>
            <w:r>
              <w:rPr>
                <w:rFonts w:eastAsia="Times New Roman"/>
                <w:color w:val="000000"/>
              </w:rPr>
              <w:lastRenderedPageBreak/>
              <w:t>Requires unvaccinated employees to have testing every other week and complete the daily symptom screening.</w:t>
            </w:r>
          </w:p>
          <w:p w14:paraId="4D751320" w14:textId="77777777" w:rsidR="00272019" w:rsidRDefault="00272019" w:rsidP="00272019">
            <w:pPr>
              <w:pStyle w:val="ListParagraph"/>
              <w:numPr>
                <w:ilvl w:val="0"/>
                <w:numId w:val="38"/>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1F6B7F47" w14:textId="77777777" w:rsidR="00272019" w:rsidRDefault="00272019" w:rsidP="00224CE1">
            <w:pPr>
              <w:ind w:left="360"/>
              <w:rPr>
                <w:b/>
                <w:bCs/>
              </w:rPr>
            </w:pPr>
          </w:p>
          <w:p w14:paraId="79FE99A9" w14:textId="77777777" w:rsidR="00272019" w:rsidRDefault="00272019" w:rsidP="00224CE1">
            <w:r>
              <w:rPr>
                <w:color w:val="000000"/>
              </w:rPr>
              <w:t>Vaccines are available:</w:t>
            </w:r>
          </w:p>
          <w:p w14:paraId="3759E48D" w14:textId="77777777" w:rsidR="00272019" w:rsidRDefault="00272019" w:rsidP="00224CE1">
            <w:pPr>
              <w:ind w:left="360"/>
            </w:pPr>
          </w:p>
          <w:p w14:paraId="0EA1CE51" w14:textId="77777777" w:rsidR="00272019" w:rsidRDefault="00272019" w:rsidP="00224CE1">
            <w:pPr>
              <w:ind w:left="360"/>
            </w:pPr>
            <w:r>
              <w:rPr>
                <w:color w:val="000000"/>
              </w:rPr>
              <w:t>For students at Student Health Services in Delzell Hall:</w:t>
            </w:r>
          </w:p>
          <w:p w14:paraId="7074ABC6" w14:textId="77777777" w:rsidR="00272019" w:rsidRDefault="00272019" w:rsidP="00272019">
            <w:pPr>
              <w:pStyle w:val="ListParagraph"/>
              <w:numPr>
                <w:ilvl w:val="0"/>
                <w:numId w:val="39"/>
              </w:numPr>
              <w:ind w:left="1080"/>
            </w:pPr>
            <w:r>
              <w:rPr>
                <w:color w:val="000000"/>
              </w:rPr>
              <w:t>Walk-in Mondays and Thursdays, 1-3 p.m., Wednesdays, 9-11 a.m.</w:t>
            </w:r>
          </w:p>
          <w:p w14:paraId="46EECD88" w14:textId="77777777" w:rsidR="00272019" w:rsidRDefault="00272019" w:rsidP="00272019">
            <w:pPr>
              <w:pStyle w:val="ListParagraph"/>
              <w:numPr>
                <w:ilvl w:val="0"/>
                <w:numId w:val="39"/>
              </w:numPr>
              <w:ind w:left="1080"/>
            </w:pPr>
            <w:r>
              <w:rPr>
                <w:color w:val="000000"/>
              </w:rPr>
              <w:t>By appointment at 715-346-4646</w:t>
            </w:r>
          </w:p>
          <w:p w14:paraId="524FA4F6" w14:textId="77777777" w:rsidR="00272019" w:rsidRDefault="00272019" w:rsidP="00224CE1">
            <w:pPr>
              <w:ind w:left="360"/>
            </w:pPr>
            <w:r>
              <w:rPr>
                <w:color w:val="000000"/>
              </w:rPr>
              <w:br/>
              <w:t>For students, UWSP employees and community members at DeBot Dining Center, Lower DeBot Conference Room:</w:t>
            </w:r>
          </w:p>
          <w:p w14:paraId="547840F1" w14:textId="77777777" w:rsidR="00272019" w:rsidRDefault="00272019" w:rsidP="00272019">
            <w:pPr>
              <w:pStyle w:val="ListParagraph"/>
              <w:numPr>
                <w:ilvl w:val="0"/>
                <w:numId w:val="40"/>
              </w:numPr>
              <w:rPr>
                <w:rFonts w:eastAsia="Times New Roman"/>
              </w:rPr>
            </w:pPr>
            <w:r>
              <w:rPr>
                <w:rFonts w:eastAsia="Times New Roman"/>
                <w:color w:val="000000"/>
              </w:rPr>
              <w:t>Monday, Aug. 30, 10:30 a.m.-2 p.m.</w:t>
            </w:r>
          </w:p>
          <w:p w14:paraId="246033A5" w14:textId="77777777" w:rsidR="00272019" w:rsidRDefault="00272019" w:rsidP="00272019">
            <w:pPr>
              <w:pStyle w:val="ListParagraph"/>
              <w:numPr>
                <w:ilvl w:val="0"/>
                <w:numId w:val="40"/>
              </w:numPr>
              <w:rPr>
                <w:rFonts w:eastAsia="Times New Roman"/>
              </w:rPr>
            </w:pPr>
            <w:r>
              <w:rPr>
                <w:rFonts w:eastAsia="Times New Roman"/>
                <w:color w:val="000000"/>
              </w:rPr>
              <w:t>Tuesday, Aug. 31, 11:30 am.-1 p.m.</w:t>
            </w:r>
          </w:p>
          <w:p w14:paraId="19AA0F78" w14:textId="77777777" w:rsidR="00272019" w:rsidRDefault="00272019" w:rsidP="00272019">
            <w:pPr>
              <w:pStyle w:val="ListParagraph"/>
              <w:numPr>
                <w:ilvl w:val="0"/>
                <w:numId w:val="40"/>
              </w:numPr>
              <w:rPr>
                <w:rFonts w:eastAsia="Times New Roman"/>
              </w:rPr>
            </w:pPr>
            <w:r>
              <w:rPr>
                <w:rFonts w:eastAsia="Times New Roman"/>
                <w:color w:val="000000"/>
              </w:rPr>
              <w:t>Thursday, Sept. 2, 10:30 a.m.-2 p.m.</w:t>
            </w:r>
          </w:p>
          <w:p w14:paraId="2C202FDC" w14:textId="77777777" w:rsidR="00272019" w:rsidRDefault="00272019" w:rsidP="00224CE1"/>
          <w:p w14:paraId="69D8C66A" w14:textId="77777777" w:rsidR="00272019" w:rsidRDefault="00272019"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3C40B2E4" w14:textId="77777777" w:rsidR="00272019" w:rsidRDefault="00272019" w:rsidP="00224CE1">
            <w:pPr>
              <w:shd w:val="clear" w:color="auto" w:fill="FFFFFF"/>
              <w:rPr>
                <w:color w:val="100515"/>
              </w:rPr>
            </w:pPr>
          </w:p>
          <w:p w14:paraId="191B9B43" w14:textId="77777777" w:rsidR="00272019" w:rsidRDefault="00272019"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9" w:history="1">
              <w:r>
                <w:rPr>
                  <w:rStyle w:val="Hyperlink"/>
                  <w:color w:val="6F00C5"/>
                  <w:shd w:val="clear" w:color="auto" w:fill="FFFFFF"/>
                </w:rPr>
                <w:t>secure online portal</w:t>
              </w:r>
            </w:hyperlink>
            <w:r>
              <w:rPr>
                <w:color w:val="100515"/>
                <w:shd w:val="clear" w:color="auto" w:fill="FFFFFF"/>
              </w:rPr>
              <w:t xml:space="preserve"> are eligible for </w:t>
            </w:r>
            <w:hyperlink r:id="rId50" w:history="1">
              <w:r>
                <w:rPr>
                  <w:rStyle w:val="Hyperlink"/>
                  <w:shd w:val="clear" w:color="auto" w:fill="FFFFFF"/>
                </w:rPr>
                <w:t>prizes from UWSP</w:t>
              </w:r>
            </w:hyperlink>
            <w:r>
              <w:rPr>
                <w:color w:val="100515"/>
                <w:shd w:val="clear" w:color="auto" w:fill="FFFFFF"/>
              </w:rPr>
              <w:t xml:space="preserve"> and $100 incentive from the </w:t>
            </w:r>
            <w:hyperlink r:id="rId51"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2" w:history="1">
              <w:r>
                <w:rPr>
                  <w:rStyle w:val="Hyperlink"/>
                  <w:shd w:val="clear" w:color="auto" w:fill="FFFFFF"/>
                </w:rPr>
                <w:t>“Vax Up! 70 for 70”</w:t>
              </w:r>
            </w:hyperlink>
            <w:r>
              <w:rPr>
                <w:color w:val="100515"/>
                <w:shd w:val="clear" w:color="auto" w:fill="FFFFFF"/>
              </w:rPr>
              <w:t xml:space="preserve"> scholarship incentive.</w:t>
            </w:r>
          </w:p>
          <w:p w14:paraId="5320294A" w14:textId="77777777" w:rsidR="00272019" w:rsidRDefault="00272019" w:rsidP="00224CE1">
            <w:pPr>
              <w:shd w:val="clear" w:color="auto" w:fill="FFFFFF"/>
              <w:rPr>
                <w:color w:val="100515"/>
                <w:shd w:val="clear" w:color="auto" w:fill="FFFFFF"/>
              </w:rPr>
            </w:pPr>
          </w:p>
          <w:p w14:paraId="13DCCE75" w14:textId="77777777" w:rsidR="00272019" w:rsidRDefault="00272019" w:rsidP="00224CE1">
            <w:pPr>
              <w:shd w:val="clear" w:color="auto" w:fill="FFFFFF"/>
              <w:spacing w:after="240"/>
              <w:rPr>
                <w:color w:val="100515"/>
              </w:rPr>
            </w:pPr>
            <w:r>
              <w:rPr>
                <w:color w:val="100515"/>
              </w:rPr>
              <w:t>If you have questions or concerns, see our </w:t>
            </w:r>
            <w:hyperlink r:id="rId53" w:history="1">
              <w:r>
                <w:rPr>
                  <w:rStyle w:val="Hyperlink"/>
                  <w:color w:val="6F00C5"/>
                </w:rPr>
                <w:t>COVID-19 site</w:t>
              </w:r>
            </w:hyperlink>
            <w:r>
              <w:rPr>
                <w:color w:val="100515"/>
              </w:rPr>
              <w:t xml:space="preserve"> or contact UWSP Student Health Service at </w:t>
            </w:r>
            <w:hyperlink r:id="rId54" w:history="1">
              <w:r>
                <w:rPr>
                  <w:rStyle w:val="Hyperlink"/>
                  <w:color w:val="6F00C5"/>
                </w:rPr>
                <w:t>health.services.office@uwsp.edu</w:t>
              </w:r>
            </w:hyperlink>
            <w:r>
              <w:rPr>
                <w:color w:val="100515"/>
              </w:rPr>
              <w:t>.</w:t>
            </w:r>
          </w:p>
          <w:p w14:paraId="18E9186D" w14:textId="77777777" w:rsidR="00272019" w:rsidRDefault="00272019" w:rsidP="00224CE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415AD0BC" w14:textId="77777777" w:rsidR="00272019" w:rsidRDefault="00272019" w:rsidP="00224CE1"/>
          <w:p w14:paraId="54068C8B" w14:textId="77777777" w:rsidR="00272019" w:rsidRDefault="00272019" w:rsidP="00224CE1">
            <w:r>
              <w:rPr>
                <w:color w:val="000000"/>
              </w:rPr>
              <w:t>Thank you for your taking responsibility for your own health and keeping our campus communities safe so we may continue to have in-person classes, events and activities this fall.</w:t>
            </w:r>
          </w:p>
          <w:p w14:paraId="1A4A9EF1" w14:textId="77777777" w:rsidR="00272019" w:rsidRPr="002F7E51" w:rsidRDefault="00272019"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09D" w14:textId="77777777" w:rsidR="00D47961" w:rsidRDefault="00D47961" w:rsidP="00C35C23">
      <w:r>
        <w:separator/>
      </w:r>
    </w:p>
  </w:endnote>
  <w:endnote w:type="continuationSeparator" w:id="0">
    <w:p w14:paraId="2A59BAEB" w14:textId="77777777" w:rsidR="00D47961" w:rsidRDefault="00D4796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14726E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E7006">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3E1F" w14:textId="77777777" w:rsidR="00D47961" w:rsidRDefault="00D47961" w:rsidP="00C35C23">
      <w:r>
        <w:separator/>
      </w:r>
    </w:p>
  </w:footnote>
  <w:footnote w:type="continuationSeparator" w:id="0">
    <w:p w14:paraId="24301F66" w14:textId="77777777" w:rsidR="00D47961" w:rsidRDefault="00D4796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61E0"/>
    <w:multiLevelType w:val="hybridMultilevel"/>
    <w:tmpl w:val="450C351A"/>
    <w:lvl w:ilvl="0" w:tplc="B1823CE8">
      <w:start w:val="1"/>
      <w:numFmt w:val="bullet"/>
      <w:lvlText w:val=""/>
      <w:lvlJc w:val="left"/>
      <w:pPr>
        <w:tabs>
          <w:tab w:val="num" w:pos="720"/>
        </w:tabs>
        <w:ind w:left="720" w:hanging="360"/>
      </w:pPr>
      <w:rPr>
        <w:rFonts w:ascii="Symbol" w:hAnsi="Symbol" w:hint="default"/>
      </w:rPr>
    </w:lvl>
    <w:lvl w:ilvl="1" w:tplc="09F8E7EE" w:tentative="1">
      <w:start w:val="1"/>
      <w:numFmt w:val="bullet"/>
      <w:lvlText w:val=""/>
      <w:lvlJc w:val="left"/>
      <w:pPr>
        <w:tabs>
          <w:tab w:val="num" w:pos="1440"/>
        </w:tabs>
        <w:ind w:left="1440" w:hanging="360"/>
      </w:pPr>
      <w:rPr>
        <w:rFonts w:ascii="Symbol" w:hAnsi="Symbol" w:hint="default"/>
      </w:rPr>
    </w:lvl>
    <w:lvl w:ilvl="2" w:tplc="23DE78A8" w:tentative="1">
      <w:start w:val="1"/>
      <w:numFmt w:val="bullet"/>
      <w:lvlText w:val=""/>
      <w:lvlJc w:val="left"/>
      <w:pPr>
        <w:tabs>
          <w:tab w:val="num" w:pos="2160"/>
        </w:tabs>
        <w:ind w:left="2160" w:hanging="360"/>
      </w:pPr>
      <w:rPr>
        <w:rFonts w:ascii="Symbol" w:hAnsi="Symbol" w:hint="default"/>
      </w:rPr>
    </w:lvl>
    <w:lvl w:ilvl="3" w:tplc="6BBA16EC" w:tentative="1">
      <w:start w:val="1"/>
      <w:numFmt w:val="bullet"/>
      <w:lvlText w:val=""/>
      <w:lvlJc w:val="left"/>
      <w:pPr>
        <w:tabs>
          <w:tab w:val="num" w:pos="2880"/>
        </w:tabs>
        <w:ind w:left="2880" w:hanging="360"/>
      </w:pPr>
      <w:rPr>
        <w:rFonts w:ascii="Symbol" w:hAnsi="Symbol" w:hint="default"/>
      </w:rPr>
    </w:lvl>
    <w:lvl w:ilvl="4" w:tplc="D8A01BD4" w:tentative="1">
      <w:start w:val="1"/>
      <w:numFmt w:val="bullet"/>
      <w:lvlText w:val=""/>
      <w:lvlJc w:val="left"/>
      <w:pPr>
        <w:tabs>
          <w:tab w:val="num" w:pos="3600"/>
        </w:tabs>
        <w:ind w:left="3600" w:hanging="360"/>
      </w:pPr>
      <w:rPr>
        <w:rFonts w:ascii="Symbol" w:hAnsi="Symbol" w:hint="default"/>
      </w:rPr>
    </w:lvl>
    <w:lvl w:ilvl="5" w:tplc="FB7EDC70" w:tentative="1">
      <w:start w:val="1"/>
      <w:numFmt w:val="bullet"/>
      <w:lvlText w:val=""/>
      <w:lvlJc w:val="left"/>
      <w:pPr>
        <w:tabs>
          <w:tab w:val="num" w:pos="4320"/>
        </w:tabs>
        <w:ind w:left="4320" w:hanging="360"/>
      </w:pPr>
      <w:rPr>
        <w:rFonts w:ascii="Symbol" w:hAnsi="Symbol" w:hint="default"/>
      </w:rPr>
    </w:lvl>
    <w:lvl w:ilvl="6" w:tplc="5AA269E0" w:tentative="1">
      <w:start w:val="1"/>
      <w:numFmt w:val="bullet"/>
      <w:lvlText w:val=""/>
      <w:lvlJc w:val="left"/>
      <w:pPr>
        <w:tabs>
          <w:tab w:val="num" w:pos="5040"/>
        </w:tabs>
        <w:ind w:left="5040" w:hanging="360"/>
      </w:pPr>
      <w:rPr>
        <w:rFonts w:ascii="Symbol" w:hAnsi="Symbol" w:hint="default"/>
      </w:rPr>
    </w:lvl>
    <w:lvl w:ilvl="7" w:tplc="347CFEA4" w:tentative="1">
      <w:start w:val="1"/>
      <w:numFmt w:val="bullet"/>
      <w:lvlText w:val=""/>
      <w:lvlJc w:val="left"/>
      <w:pPr>
        <w:tabs>
          <w:tab w:val="num" w:pos="5760"/>
        </w:tabs>
        <w:ind w:left="5760" w:hanging="360"/>
      </w:pPr>
      <w:rPr>
        <w:rFonts w:ascii="Symbol" w:hAnsi="Symbol" w:hint="default"/>
      </w:rPr>
    </w:lvl>
    <w:lvl w:ilvl="8" w:tplc="7EF88E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222EB9"/>
    <w:multiLevelType w:val="hybridMultilevel"/>
    <w:tmpl w:val="3718F80A"/>
    <w:lvl w:ilvl="0" w:tplc="E8549E3A">
      <w:start w:val="1"/>
      <w:numFmt w:val="bullet"/>
      <w:lvlText w:val="•"/>
      <w:lvlJc w:val="left"/>
      <w:pPr>
        <w:tabs>
          <w:tab w:val="num" w:pos="820"/>
        </w:tabs>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5122D8"/>
    <w:multiLevelType w:val="hybridMultilevel"/>
    <w:tmpl w:val="C97A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32952"/>
    <w:multiLevelType w:val="hybridMultilevel"/>
    <w:tmpl w:val="03D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4797A"/>
    <w:multiLevelType w:val="hybridMultilevel"/>
    <w:tmpl w:val="7BC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52AD1"/>
    <w:multiLevelType w:val="multilevel"/>
    <w:tmpl w:val="8B1884C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8638520">
    <w:abstractNumId w:val="1"/>
  </w:num>
  <w:num w:numId="2" w16cid:durableId="146871417">
    <w:abstractNumId w:val="12"/>
  </w:num>
  <w:num w:numId="3" w16cid:durableId="311982968">
    <w:abstractNumId w:val="18"/>
  </w:num>
  <w:num w:numId="4" w16cid:durableId="1826584657">
    <w:abstractNumId w:val="22"/>
  </w:num>
  <w:num w:numId="5" w16cid:durableId="13201859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66925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9151523">
    <w:abstractNumId w:val="18"/>
  </w:num>
  <w:num w:numId="8" w16cid:durableId="716702954">
    <w:abstractNumId w:val="18"/>
  </w:num>
  <w:num w:numId="9" w16cid:durableId="573861472">
    <w:abstractNumId w:val="18"/>
  </w:num>
  <w:num w:numId="10" w16cid:durableId="21286938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560733">
    <w:abstractNumId w:val="18"/>
  </w:num>
  <w:num w:numId="12" w16cid:durableId="2721358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736923">
    <w:abstractNumId w:val="0"/>
  </w:num>
  <w:num w:numId="14" w16cid:durableId="701512965">
    <w:abstractNumId w:val="17"/>
  </w:num>
  <w:num w:numId="15" w16cid:durableId="123739064">
    <w:abstractNumId w:val="20"/>
  </w:num>
  <w:num w:numId="16" w16cid:durableId="1148786990">
    <w:abstractNumId w:val="13"/>
  </w:num>
  <w:num w:numId="17" w16cid:durableId="146827219">
    <w:abstractNumId w:val="19"/>
  </w:num>
  <w:num w:numId="18" w16cid:durableId="78062812">
    <w:abstractNumId w:val="15"/>
  </w:num>
  <w:num w:numId="19" w16cid:durableId="6831667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75333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68996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6832742">
    <w:abstractNumId w:val="6"/>
  </w:num>
  <w:num w:numId="23" w16cid:durableId="866872579">
    <w:abstractNumId w:val="25"/>
  </w:num>
  <w:num w:numId="24" w16cid:durableId="8060516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42197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9081294">
    <w:abstractNumId w:val="26"/>
  </w:num>
  <w:num w:numId="27" w16cid:durableId="2051764795">
    <w:abstractNumId w:val="2"/>
  </w:num>
  <w:num w:numId="28" w16cid:durableId="1981686054">
    <w:abstractNumId w:val="24"/>
  </w:num>
  <w:num w:numId="29" w16cid:durableId="591549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5368089">
    <w:abstractNumId w:val="14"/>
  </w:num>
  <w:num w:numId="31" w16cid:durableId="1442148597">
    <w:abstractNumId w:val="21"/>
  </w:num>
  <w:num w:numId="32" w16cid:durableId="1928801148">
    <w:abstractNumId w:val="16"/>
  </w:num>
  <w:num w:numId="33" w16cid:durableId="1320184951">
    <w:abstractNumId w:val="7"/>
  </w:num>
  <w:num w:numId="34" w16cid:durableId="355808265">
    <w:abstractNumId w:val="8"/>
  </w:num>
  <w:num w:numId="35" w16cid:durableId="1057244185">
    <w:abstractNumId w:val="11"/>
  </w:num>
  <w:num w:numId="36" w16cid:durableId="828909324">
    <w:abstractNumId w:val="4"/>
  </w:num>
  <w:num w:numId="37" w16cid:durableId="101609869">
    <w:abstractNumId w:val="23"/>
  </w:num>
  <w:num w:numId="38" w16cid:durableId="1187056275">
    <w:abstractNumId w:val="5"/>
  </w:num>
  <w:num w:numId="39" w16cid:durableId="1746878295">
    <w:abstractNumId w:val="10"/>
  </w:num>
  <w:num w:numId="40" w16cid:durableId="1112434951">
    <w:abstractNumId w:val="27"/>
  </w:num>
  <w:num w:numId="41" w16cid:durableId="1898280859">
    <w:abstractNumId w:val="3"/>
  </w:num>
  <w:num w:numId="42" w16cid:durableId="4870889">
    <w:abstractNumId w:val="21"/>
    <w:lvlOverride w:ilvl="0"/>
    <w:lvlOverride w:ilvl="1"/>
    <w:lvlOverride w:ilvl="2"/>
    <w:lvlOverride w:ilvl="3"/>
    <w:lvlOverride w:ilvl="4"/>
    <w:lvlOverride w:ilvl="5"/>
    <w:lvlOverride w:ilvl="6"/>
    <w:lvlOverride w:ilvl="7"/>
    <w:lvlOverride w:ilvl="8"/>
  </w:num>
  <w:num w:numId="43" w16cid:durableId="1449201503">
    <w:abstractNumId w:val="8"/>
    <w:lvlOverride w:ilvl="0"/>
    <w:lvlOverride w:ilvl="1"/>
    <w:lvlOverride w:ilvl="2"/>
    <w:lvlOverride w:ilvl="3"/>
    <w:lvlOverride w:ilvl="4"/>
    <w:lvlOverride w:ilvl="5"/>
    <w:lvlOverride w:ilvl="6"/>
    <w:lvlOverride w:ilvl="7"/>
    <w:lvlOverride w:ilvl="8"/>
  </w:num>
  <w:num w:numId="44" w16cid:durableId="1657874961">
    <w:abstractNumId w:val="11"/>
    <w:lvlOverride w:ilvl="0"/>
    <w:lvlOverride w:ilvl="1"/>
    <w:lvlOverride w:ilvl="2"/>
    <w:lvlOverride w:ilvl="3"/>
    <w:lvlOverride w:ilvl="4"/>
    <w:lvlOverride w:ilvl="5"/>
    <w:lvlOverride w:ilvl="6"/>
    <w:lvlOverride w:ilvl="7"/>
    <w:lvlOverride w:ilvl="8"/>
  </w:num>
  <w:num w:numId="45" w16cid:durableId="893125108">
    <w:abstractNumId w:val="9"/>
  </w:num>
  <w:num w:numId="46" w16cid:durableId="199055085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1ACC"/>
    <w:rsid w:val="00075632"/>
    <w:rsid w:val="00076465"/>
    <w:rsid w:val="000A6767"/>
    <w:rsid w:val="000C4D9A"/>
    <w:rsid w:val="000D2A14"/>
    <w:rsid w:val="000E7BB9"/>
    <w:rsid w:val="000F044E"/>
    <w:rsid w:val="000F3624"/>
    <w:rsid w:val="00176281"/>
    <w:rsid w:val="001916C5"/>
    <w:rsid w:val="001A4704"/>
    <w:rsid w:val="001C647B"/>
    <w:rsid w:val="001C697E"/>
    <w:rsid w:val="001D308C"/>
    <w:rsid w:val="001F7957"/>
    <w:rsid w:val="0020212B"/>
    <w:rsid w:val="002205F4"/>
    <w:rsid w:val="00233E54"/>
    <w:rsid w:val="00251A4B"/>
    <w:rsid w:val="00265990"/>
    <w:rsid w:val="00271DD3"/>
    <w:rsid w:val="00272019"/>
    <w:rsid w:val="00275568"/>
    <w:rsid w:val="00282C60"/>
    <w:rsid w:val="00292DBE"/>
    <w:rsid w:val="002A6AF2"/>
    <w:rsid w:val="002B749D"/>
    <w:rsid w:val="002B7BF6"/>
    <w:rsid w:val="002F7E51"/>
    <w:rsid w:val="00306352"/>
    <w:rsid w:val="00313578"/>
    <w:rsid w:val="003336AE"/>
    <w:rsid w:val="00360D85"/>
    <w:rsid w:val="00380B69"/>
    <w:rsid w:val="0039799E"/>
    <w:rsid w:val="003C083B"/>
    <w:rsid w:val="003E2D7C"/>
    <w:rsid w:val="003F062B"/>
    <w:rsid w:val="003F1AE1"/>
    <w:rsid w:val="00420C31"/>
    <w:rsid w:val="0044184D"/>
    <w:rsid w:val="00465F35"/>
    <w:rsid w:val="004706F5"/>
    <w:rsid w:val="004B1631"/>
    <w:rsid w:val="004D1AEE"/>
    <w:rsid w:val="004E3ABB"/>
    <w:rsid w:val="004F62F9"/>
    <w:rsid w:val="0051728E"/>
    <w:rsid w:val="00525026"/>
    <w:rsid w:val="005357A6"/>
    <w:rsid w:val="005559AF"/>
    <w:rsid w:val="005578A5"/>
    <w:rsid w:val="005E20D8"/>
    <w:rsid w:val="00615E3A"/>
    <w:rsid w:val="00637563"/>
    <w:rsid w:val="006457A0"/>
    <w:rsid w:val="0064666B"/>
    <w:rsid w:val="00665B97"/>
    <w:rsid w:val="0067113A"/>
    <w:rsid w:val="00671C88"/>
    <w:rsid w:val="00685557"/>
    <w:rsid w:val="00695857"/>
    <w:rsid w:val="006F302E"/>
    <w:rsid w:val="007025BC"/>
    <w:rsid w:val="00707C17"/>
    <w:rsid w:val="00731E75"/>
    <w:rsid w:val="00735105"/>
    <w:rsid w:val="0074249A"/>
    <w:rsid w:val="00745254"/>
    <w:rsid w:val="007547EF"/>
    <w:rsid w:val="00782D78"/>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900AB3"/>
    <w:rsid w:val="00935F88"/>
    <w:rsid w:val="009408D8"/>
    <w:rsid w:val="009446FE"/>
    <w:rsid w:val="009535AA"/>
    <w:rsid w:val="009A0912"/>
    <w:rsid w:val="009A0AFE"/>
    <w:rsid w:val="009A3693"/>
    <w:rsid w:val="009A46C4"/>
    <w:rsid w:val="009A5397"/>
    <w:rsid w:val="009E6DE9"/>
    <w:rsid w:val="009F0FFE"/>
    <w:rsid w:val="009F315B"/>
    <w:rsid w:val="009F7EB9"/>
    <w:rsid w:val="00A1057D"/>
    <w:rsid w:val="00A47958"/>
    <w:rsid w:val="00A63ABF"/>
    <w:rsid w:val="00A837A8"/>
    <w:rsid w:val="00AA6DE0"/>
    <w:rsid w:val="00AC7ADA"/>
    <w:rsid w:val="00AD412D"/>
    <w:rsid w:val="00AE2A39"/>
    <w:rsid w:val="00B2465A"/>
    <w:rsid w:val="00B35819"/>
    <w:rsid w:val="00B40244"/>
    <w:rsid w:val="00B43293"/>
    <w:rsid w:val="00B5578E"/>
    <w:rsid w:val="00BA1CE4"/>
    <w:rsid w:val="00BA368E"/>
    <w:rsid w:val="00BC1EE0"/>
    <w:rsid w:val="00C07D48"/>
    <w:rsid w:val="00C20C57"/>
    <w:rsid w:val="00C3030B"/>
    <w:rsid w:val="00C35C23"/>
    <w:rsid w:val="00C83888"/>
    <w:rsid w:val="00C84B15"/>
    <w:rsid w:val="00C92489"/>
    <w:rsid w:val="00CA4C51"/>
    <w:rsid w:val="00CA4E51"/>
    <w:rsid w:val="00CF2F84"/>
    <w:rsid w:val="00CF3A17"/>
    <w:rsid w:val="00D116C8"/>
    <w:rsid w:val="00D47961"/>
    <w:rsid w:val="00D5624E"/>
    <w:rsid w:val="00D57096"/>
    <w:rsid w:val="00D67BE8"/>
    <w:rsid w:val="00D87241"/>
    <w:rsid w:val="00D90D49"/>
    <w:rsid w:val="00DC44C6"/>
    <w:rsid w:val="00DD7C01"/>
    <w:rsid w:val="00DF1ABA"/>
    <w:rsid w:val="00E13D04"/>
    <w:rsid w:val="00E25846"/>
    <w:rsid w:val="00E306C0"/>
    <w:rsid w:val="00E51C78"/>
    <w:rsid w:val="00EE2B05"/>
    <w:rsid w:val="00F120EC"/>
    <w:rsid w:val="00F615CA"/>
    <w:rsid w:val="00F65B71"/>
    <w:rsid w:val="00F673A9"/>
    <w:rsid w:val="00F76537"/>
    <w:rsid w:val="00F975E1"/>
    <w:rsid w:val="00FA5AF2"/>
    <w:rsid w:val="00FC2D43"/>
    <w:rsid w:val="00FD5620"/>
    <w:rsid w:val="00FD6E0D"/>
    <w:rsid w:val="00FD7167"/>
    <w:rsid w:val="00FE00ED"/>
    <w:rsid w:val="00FE4257"/>
    <w:rsid w:val="00FE4722"/>
    <w:rsid w:val="00FE700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20C31"/>
    <w:rPr>
      <w:b/>
      <w:bCs/>
    </w:rPr>
  </w:style>
  <w:style w:type="character" w:customStyle="1" w:styleId="screenreader-only">
    <w:name w:val="screenreader-only"/>
    <w:basedOn w:val="DefaultParagraphFont"/>
    <w:rsid w:val="00E51C78"/>
  </w:style>
  <w:style w:type="paragraph" w:customStyle="1" w:styleId="Default">
    <w:name w:val="Default"/>
    <w:rsid w:val="009408D8"/>
    <w:pPr>
      <w:autoSpaceDE w:val="0"/>
      <w:autoSpaceDN w:val="0"/>
      <w:adjustRightInd w:val="0"/>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056">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9788173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59634537">
      <w:bodyDiv w:val="1"/>
      <w:marLeft w:val="0"/>
      <w:marRight w:val="0"/>
      <w:marTop w:val="0"/>
      <w:marBottom w:val="0"/>
      <w:divBdr>
        <w:top w:val="none" w:sz="0" w:space="0" w:color="auto"/>
        <w:left w:val="none" w:sz="0" w:space="0" w:color="auto"/>
        <w:bottom w:val="none" w:sz="0" w:space="0" w:color="auto"/>
        <w:right w:val="none" w:sz="0" w:space="0" w:color="auto"/>
      </w:divBdr>
    </w:div>
    <w:div w:id="627591491">
      <w:bodyDiv w:val="1"/>
      <w:marLeft w:val="0"/>
      <w:marRight w:val="0"/>
      <w:marTop w:val="0"/>
      <w:marBottom w:val="0"/>
      <w:divBdr>
        <w:top w:val="none" w:sz="0" w:space="0" w:color="auto"/>
        <w:left w:val="none" w:sz="0" w:space="0" w:color="auto"/>
        <w:bottom w:val="none" w:sz="0" w:space="0" w:color="auto"/>
        <w:right w:val="none" w:sz="0" w:space="0" w:color="auto"/>
      </w:divBdr>
      <w:divsChild>
        <w:div w:id="1180121582">
          <w:marLeft w:val="547"/>
          <w:marRight w:val="0"/>
          <w:marTop w:val="0"/>
          <w:marBottom w:val="0"/>
          <w:divBdr>
            <w:top w:val="none" w:sz="0" w:space="0" w:color="auto"/>
            <w:left w:val="none" w:sz="0" w:space="0" w:color="auto"/>
            <w:bottom w:val="none" w:sz="0" w:space="0" w:color="auto"/>
            <w:right w:val="none" w:sz="0" w:space="0" w:color="auto"/>
          </w:divBdr>
        </w:div>
        <w:div w:id="642783078">
          <w:marLeft w:val="547"/>
          <w:marRight w:val="0"/>
          <w:marTop w:val="0"/>
          <w:marBottom w:val="0"/>
          <w:divBdr>
            <w:top w:val="none" w:sz="0" w:space="0" w:color="auto"/>
            <w:left w:val="none" w:sz="0" w:space="0" w:color="auto"/>
            <w:bottom w:val="none" w:sz="0" w:space="0" w:color="auto"/>
            <w:right w:val="none" w:sz="0" w:space="0" w:color="auto"/>
          </w:divBdr>
        </w:div>
        <w:div w:id="1440493507">
          <w:marLeft w:val="547"/>
          <w:marRight w:val="0"/>
          <w:marTop w:val="0"/>
          <w:marBottom w:val="0"/>
          <w:divBdr>
            <w:top w:val="none" w:sz="0" w:space="0" w:color="auto"/>
            <w:left w:val="none" w:sz="0" w:space="0" w:color="auto"/>
            <w:bottom w:val="none" w:sz="0" w:space="0" w:color="auto"/>
            <w:right w:val="none" w:sz="0" w:space="0" w:color="auto"/>
          </w:divBdr>
        </w:div>
        <w:div w:id="1511868188">
          <w:marLeft w:val="547"/>
          <w:marRight w:val="0"/>
          <w:marTop w:val="0"/>
          <w:marBottom w:val="0"/>
          <w:divBdr>
            <w:top w:val="none" w:sz="0" w:space="0" w:color="auto"/>
            <w:left w:val="none" w:sz="0" w:space="0" w:color="auto"/>
            <w:bottom w:val="none" w:sz="0" w:space="0" w:color="auto"/>
            <w:right w:val="none" w:sz="0" w:space="0" w:color="auto"/>
          </w:divBdr>
        </w:div>
      </w:divsChild>
    </w:div>
    <w:div w:id="665014835">
      <w:bodyDiv w:val="1"/>
      <w:marLeft w:val="0"/>
      <w:marRight w:val="0"/>
      <w:marTop w:val="0"/>
      <w:marBottom w:val="0"/>
      <w:divBdr>
        <w:top w:val="none" w:sz="0" w:space="0" w:color="auto"/>
        <w:left w:val="none" w:sz="0" w:space="0" w:color="auto"/>
        <w:bottom w:val="none" w:sz="0" w:space="0" w:color="auto"/>
        <w:right w:val="none" w:sz="0" w:space="0" w:color="auto"/>
      </w:divBdr>
    </w:div>
    <w:div w:id="750858835">
      <w:bodyDiv w:val="1"/>
      <w:marLeft w:val="0"/>
      <w:marRight w:val="0"/>
      <w:marTop w:val="0"/>
      <w:marBottom w:val="0"/>
      <w:divBdr>
        <w:top w:val="none" w:sz="0" w:space="0" w:color="auto"/>
        <w:left w:val="none" w:sz="0" w:space="0" w:color="auto"/>
        <w:bottom w:val="none" w:sz="0" w:space="0" w:color="auto"/>
        <w:right w:val="none" w:sz="0" w:space="0" w:color="auto"/>
      </w:divBdr>
    </w:div>
    <w:div w:id="801195457">
      <w:bodyDiv w:val="1"/>
      <w:marLeft w:val="0"/>
      <w:marRight w:val="0"/>
      <w:marTop w:val="0"/>
      <w:marBottom w:val="0"/>
      <w:divBdr>
        <w:top w:val="none" w:sz="0" w:space="0" w:color="auto"/>
        <w:left w:val="none" w:sz="0" w:space="0" w:color="auto"/>
        <w:bottom w:val="none" w:sz="0" w:space="0" w:color="auto"/>
        <w:right w:val="none" w:sz="0" w:space="0" w:color="auto"/>
      </w:divBdr>
    </w:div>
    <w:div w:id="858203127">
      <w:bodyDiv w:val="1"/>
      <w:marLeft w:val="0"/>
      <w:marRight w:val="0"/>
      <w:marTop w:val="0"/>
      <w:marBottom w:val="0"/>
      <w:divBdr>
        <w:top w:val="none" w:sz="0" w:space="0" w:color="auto"/>
        <w:left w:val="none" w:sz="0" w:space="0" w:color="auto"/>
        <w:bottom w:val="none" w:sz="0" w:space="0" w:color="auto"/>
        <w:right w:val="none" w:sz="0" w:space="0" w:color="auto"/>
      </w:divBdr>
    </w:div>
    <w:div w:id="883371016">
      <w:bodyDiv w:val="1"/>
      <w:marLeft w:val="0"/>
      <w:marRight w:val="0"/>
      <w:marTop w:val="0"/>
      <w:marBottom w:val="0"/>
      <w:divBdr>
        <w:top w:val="none" w:sz="0" w:space="0" w:color="auto"/>
        <w:left w:val="none" w:sz="0" w:space="0" w:color="auto"/>
        <w:bottom w:val="none" w:sz="0" w:space="0" w:color="auto"/>
        <w:right w:val="none" w:sz="0" w:space="0" w:color="auto"/>
      </w:divBdr>
    </w:div>
    <w:div w:id="912660869">
      <w:bodyDiv w:val="1"/>
      <w:marLeft w:val="0"/>
      <w:marRight w:val="0"/>
      <w:marTop w:val="0"/>
      <w:marBottom w:val="0"/>
      <w:divBdr>
        <w:top w:val="none" w:sz="0" w:space="0" w:color="auto"/>
        <w:left w:val="none" w:sz="0" w:space="0" w:color="auto"/>
        <w:bottom w:val="none" w:sz="0" w:space="0" w:color="auto"/>
        <w:right w:val="none" w:sz="0" w:space="0" w:color="auto"/>
      </w:divBdr>
    </w:div>
    <w:div w:id="1026561243">
      <w:bodyDiv w:val="1"/>
      <w:marLeft w:val="0"/>
      <w:marRight w:val="0"/>
      <w:marTop w:val="0"/>
      <w:marBottom w:val="0"/>
      <w:divBdr>
        <w:top w:val="none" w:sz="0" w:space="0" w:color="auto"/>
        <w:left w:val="none" w:sz="0" w:space="0" w:color="auto"/>
        <w:bottom w:val="none" w:sz="0" w:space="0" w:color="auto"/>
        <w:right w:val="none" w:sz="0" w:space="0" w:color="auto"/>
      </w:divBdr>
    </w:div>
    <w:div w:id="1196116579">
      <w:bodyDiv w:val="1"/>
      <w:marLeft w:val="0"/>
      <w:marRight w:val="0"/>
      <w:marTop w:val="0"/>
      <w:marBottom w:val="0"/>
      <w:divBdr>
        <w:top w:val="none" w:sz="0" w:space="0" w:color="auto"/>
        <w:left w:val="none" w:sz="0" w:space="0" w:color="auto"/>
        <w:bottom w:val="none" w:sz="0" w:space="0" w:color="auto"/>
        <w:right w:val="none" w:sz="0" w:space="0" w:color="auto"/>
      </w:divBdr>
    </w:div>
    <w:div w:id="1237940816">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42260255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627925869">
      <w:bodyDiv w:val="1"/>
      <w:marLeft w:val="0"/>
      <w:marRight w:val="0"/>
      <w:marTop w:val="0"/>
      <w:marBottom w:val="0"/>
      <w:divBdr>
        <w:top w:val="none" w:sz="0" w:space="0" w:color="auto"/>
        <w:left w:val="none" w:sz="0" w:space="0" w:color="auto"/>
        <w:bottom w:val="none" w:sz="0" w:space="0" w:color="auto"/>
        <w:right w:val="none" w:sz="0" w:space="0" w:color="auto"/>
      </w:divBdr>
    </w:div>
    <w:div w:id="1648778257">
      <w:bodyDiv w:val="1"/>
      <w:marLeft w:val="0"/>
      <w:marRight w:val="0"/>
      <w:marTop w:val="0"/>
      <w:marBottom w:val="0"/>
      <w:divBdr>
        <w:top w:val="none" w:sz="0" w:space="0" w:color="auto"/>
        <w:left w:val="none" w:sz="0" w:space="0" w:color="auto"/>
        <w:bottom w:val="none" w:sz="0" w:space="0" w:color="auto"/>
        <w:right w:val="none" w:sz="0" w:space="0" w:color="auto"/>
      </w:divBdr>
    </w:div>
    <w:div w:id="20150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5584568092?pwd=VENxcFVibUYveHV1VUpJNklpYzJXQT09" TargetMode="External"/><Relationship Id="rId18" Type="http://schemas.openxmlformats.org/officeDocument/2006/relationships/hyperlink" Target="https://uws.instructure.com/courses/45767" TargetMode="External"/><Relationship Id="rId26" Type="http://schemas.openxmlformats.org/officeDocument/2006/relationships/hyperlink" Target="mailto:datctr@uwsp.edu"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yperlink" Target="https://www.uwsp.edu/coronavirus/Documents/UWSPChancellorOrder8.30.2021.pdf" TargetMode="External"/><Relationship Id="rId50" Type="http://schemas.openxmlformats.org/officeDocument/2006/relationships/hyperlink" Target="https://www.uwsp.edu/coronavirus/Pages/ItsWorthAShot.asp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os@uwsp.edu" TargetMode="External"/><Relationship Id="rId11" Type="http://schemas.openxmlformats.org/officeDocument/2006/relationships/image" Target="media/image1.jpeg"/><Relationship Id="rId24" Type="http://schemas.openxmlformats.org/officeDocument/2006/relationships/hyperlink" Target="https://www.uwsp.edu/acadaff/Pages/AcademicCalendar.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uwsp.edu/datc/Pages/default.aspx" TargetMode="External"/><Relationship Id="rId53" Type="http://schemas.openxmlformats.org/officeDocument/2006/relationships/hyperlink" Target="http://www.uwsp.edu/coronavirus"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techhelp@uwsp.edu" TargetMode="External"/><Relationship Id="rId14" Type="http://schemas.openxmlformats.org/officeDocument/2006/relationships/hyperlink" Target="https://wisconsin-edu.zoom.us/j/95584568092?pwd=VENxcFVibUYveHV1VUpJNklpYzJXQT09" TargetMode="External"/><Relationship Id="rId22" Type="http://schemas.openxmlformats.org/officeDocument/2006/relationships/hyperlink" Target="https://www.uwsp.edu/tlc/Pages/techTutoring.aspx" TargetMode="External"/><Relationship Id="rId27" Type="http://schemas.openxmlformats.org/officeDocument/2006/relationships/hyperlink" Target="https://www.uwsp.edu/datc/Pages/default.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www.uwsp.edu/rmgt/Pages/em/procedures"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yperlink" Target="https://www.uwsp.edu/coronavirus/Pages/testing.aspx"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uwsp.edu/C19DailyScreening" TargetMode="External"/><Relationship Id="rId59" Type="http://schemas.openxmlformats.org/officeDocument/2006/relationships/header" Target="header3.xm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dos/Pages/stu-conduct.aspx" TargetMode="External"/><Relationship Id="rId54" Type="http://schemas.openxmlformats.org/officeDocument/2006/relationships/hyperlink" Target="mailto:%20health.services.office@uwsp.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catalog.uwsp.edu/content.php?catoid=10&amp;navoid=422" TargetMode="External"/><Relationship Id="rId49" Type="http://schemas.openxmlformats.org/officeDocument/2006/relationships/hyperlink" Target="https://www.uwsp.edu/C19TestingExemption"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hyperlink" Target="https://www.wisconsin.edu/70for7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362</Number>
    <Section xmlns="409cf07c-705a-4568-bc2e-e1a7cd36a2d3">01</Section>
    <Calendar_x0020_Year xmlns="409cf07c-705a-4568-bc2e-e1a7cd36a2d3">2023</Calendar_x0020_Year>
    <Course_x0020_Name xmlns="409cf07c-705a-4568-bc2e-e1a7cd36a2d3">Economic Development</Course_x0020_Name>
    <Instructor xmlns="409cf07c-705a-4568-bc2e-e1a7cd36a2d3">Sujana Kabiraj</Instructor>
    <Pre xmlns="409cf07c-705a-4568-bc2e-e1a7cd36a2d3">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5F1930-EE55-439F-87BE-1B435B268B92}"/>
</file>

<file path=docProps/app.xml><?xml version="1.0" encoding="utf-8"?>
<Properties xmlns="http://schemas.openxmlformats.org/officeDocument/2006/extended-properties" xmlns:vt="http://schemas.openxmlformats.org/officeDocument/2006/docPropsVTypes">
  <Template>Normal</Template>
  <TotalTime>3899</TotalTime>
  <Pages>13</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Kabiraj, Sujana</cp:lastModifiedBy>
  <cp:revision>4</cp:revision>
  <dcterms:created xsi:type="dcterms:W3CDTF">2023-01-20T16:39:00Z</dcterms:created>
  <dcterms:modified xsi:type="dcterms:W3CDTF">2023-01-22T09:01:00Z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